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080F" w:rsidRPr="0097311F" w:rsidRDefault="003B080F" w:rsidP="005F13D2">
      <w:pPr>
        <w:pStyle w:val="1"/>
        <w:spacing w:before="0"/>
        <w:rPr>
          <w:sz w:val="32"/>
          <w:szCs w:val="28"/>
        </w:rPr>
      </w:pPr>
      <w:bookmarkStart w:id="0" w:name="_Toc256922949"/>
      <w:bookmarkStart w:id="1" w:name="_Toc257001514"/>
      <w:r w:rsidRPr="0097311F">
        <w:rPr>
          <w:sz w:val="32"/>
          <w:szCs w:val="28"/>
        </w:rPr>
        <w:t xml:space="preserve">Identification Of </w:t>
      </w:r>
      <w:r w:rsidR="005F13D2">
        <w:rPr>
          <w:sz w:val="32"/>
          <w:szCs w:val="28"/>
        </w:rPr>
        <w:t>Gated Communities</w:t>
      </w:r>
      <w:r w:rsidRPr="0097311F">
        <w:rPr>
          <w:sz w:val="32"/>
          <w:szCs w:val="28"/>
        </w:rPr>
        <w:t xml:space="preserve"> In gypt</w:t>
      </w:r>
      <w:bookmarkEnd w:id="0"/>
      <w:bookmarkEnd w:id="1"/>
    </w:p>
    <w:p w:rsidR="00F857F4" w:rsidRPr="00054C95" w:rsidRDefault="00F857F4" w:rsidP="00794067">
      <w:pPr>
        <w:autoSpaceDE w:val="0"/>
        <w:autoSpaceDN w:val="0"/>
        <w:adjustRightInd w:val="0"/>
        <w:spacing w:before="240" w:line="360" w:lineRule="auto"/>
        <w:rPr>
          <w:b/>
          <w:bCs/>
          <w:sz w:val="28"/>
          <w:szCs w:val="28"/>
        </w:rPr>
      </w:pPr>
      <w:r w:rsidRPr="00054C95">
        <w:rPr>
          <w:b/>
          <w:bCs/>
          <w:sz w:val="28"/>
          <w:szCs w:val="28"/>
        </w:rPr>
        <w:t>Abstract:</w:t>
      </w:r>
    </w:p>
    <w:p w:rsidR="00F213B4" w:rsidRDefault="005F13D2" w:rsidP="005427CE">
      <w:pPr>
        <w:rPr>
          <w:rtl/>
          <w:lang w:bidi="ar-EG"/>
        </w:rPr>
      </w:pPr>
      <w:r>
        <w:t>GCs</w:t>
      </w:r>
      <w:r w:rsidR="003B080F" w:rsidRPr="00376E15">
        <w:t xml:space="preserve"> witnessed a dramatic wide spread</w:t>
      </w:r>
      <w:r>
        <w:t xml:space="preserve"> </w:t>
      </w:r>
      <w:r w:rsidR="001F10B1" w:rsidRPr="00376E15">
        <w:t>in Egypt</w:t>
      </w:r>
      <w:r w:rsidR="003B080F" w:rsidRPr="00376E15">
        <w:t xml:space="preserve">, which appeared in </w:t>
      </w:r>
      <w:r w:rsidR="001F10B1">
        <w:t>different</w:t>
      </w:r>
      <w:r w:rsidR="003B080F">
        <w:t xml:space="preserve"> ways reflecting </w:t>
      </w:r>
      <w:r w:rsidR="003B080F" w:rsidRPr="00376E15">
        <w:t xml:space="preserve">how planning process affects the formulation of </w:t>
      </w:r>
      <w:r>
        <w:t>GCs</w:t>
      </w:r>
      <w:r w:rsidR="003B080F" w:rsidRPr="00376E15">
        <w:t xml:space="preserve"> inside new towns urban fabric.</w:t>
      </w:r>
      <w:r>
        <w:t xml:space="preserve"> </w:t>
      </w:r>
      <w:r w:rsidR="003B080F" w:rsidRPr="00376E15">
        <w:t xml:space="preserve">The aim of this </w:t>
      </w:r>
      <w:r w:rsidR="003B080F">
        <w:t>paper</w:t>
      </w:r>
      <w:r w:rsidR="003B080F" w:rsidRPr="00376E15">
        <w:t xml:space="preserve"> is to explore the singularities of </w:t>
      </w:r>
      <w:r>
        <w:t>GCs</w:t>
      </w:r>
      <w:r w:rsidR="003B080F" w:rsidRPr="00376E15">
        <w:t xml:space="preserve"> in Egypt as well as </w:t>
      </w:r>
      <w:r w:rsidR="001F10B1">
        <w:t xml:space="preserve">to </w:t>
      </w:r>
      <w:r w:rsidR="003B080F" w:rsidRPr="00376E15">
        <w:t xml:space="preserve">define the ways </w:t>
      </w:r>
      <w:r>
        <w:t>GCs</w:t>
      </w:r>
      <w:r w:rsidR="003B080F" w:rsidRPr="00376E15">
        <w:t xml:space="preserve"> are identified and defined in Egypt. </w:t>
      </w:r>
      <w:r w:rsidR="003B080F">
        <w:t>T</w:t>
      </w:r>
      <w:r w:rsidR="003B080F" w:rsidRPr="00376E15">
        <w:t>he p</w:t>
      </w:r>
      <w:r w:rsidR="003B080F">
        <w:t>aper concerns</w:t>
      </w:r>
      <w:r>
        <w:t xml:space="preserve"> </w:t>
      </w:r>
      <w:r w:rsidR="003B080F">
        <w:t xml:space="preserve">the patterns </w:t>
      </w:r>
      <w:r w:rsidR="003B080F" w:rsidRPr="00376E15">
        <w:t xml:space="preserve">that are situated inside metropolitan areas especially those types that are planted inside new towns urban fabric and their future extension. </w:t>
      </w:r>
      <w:r w:rsidR="00FE1612">
        <w:t>To achieve this aim, t</w:t>
      </w:r>
      <w:r w:rsidR="003B080F" w:rsidRPr="00376E15">
        <w:t xml:space="preserve">his </w:t>
      </w:r>
      <w:r w:rsidR="003B080F">
        <w:t>paper</w:t>
      </w:r>
      <w:r>
        <w:t xml:space="preserve"> </w:t>
      </w:r>
      <w:r w:rsidR="003B080F" w:rsidRPr="00376E15">
        <w:t>propose</w:t>
      </w:r>
      <w:r w:rsidR="00FE1612">
        <w:t>s</w:t>
      </w:r>
      <w:r>
        <w:t xml:space="preserve"> </w:t>
      </w:r>
      <w:r w:rsidR="00FE1612">
        <w:t xml:space="preserve">a </w:t>
      </w:r>
      <w:r w:rsidR="003B080F" w:rsidRPr="00376E15">
        <w:t xml:space="preserve">GIS data </w:t>
      </w:r>
      <w:r w:rsidR="001F10B1">
        <w:t xml:space="preserve">base </w:t>
      </w:r>
      <w:r w:rsidR="003B080F" w:rsidRPr="00376E15">
        <w:t xml:space="preserve">for </w:t>
      </w:r>
      <w:r>
        <w:t>GCs</w:t>
      </w:r>
      <w:r w:rsidR="003B080F" w:rsidRPr="00376E15">
        <w:t xml:space="preserve"> that are located in</w:t>
      </w:r>
      <w:r w:rsidR="003B080F">
        <w:t>side</w:t>
      </w:r>
      <w:r w:rsidR="003B080F" w:rsidRPr="00376E15">
        <w:t xml:space="preserve"> Greater Cairo Region new towns. The aim of the survey is to</w:t>
      </w:r>
      <w:r>
        <w:t xml:space="preserve"> </w:t>
      </w:r>
      <w:r w:rsidR="003B080F" w:rsidRPr="00376E15">
        <w:t>quanti</w:t>
      </w:r>
      <w:r w:rsidR="00F857F4">
        <w:t>fy</w:t>
      </w:r>
      <w:r w:rsidR="003B080F" w:rsidRPr="00376E15">
        <w:t xml:space="preserve"> the scale and type of </w:t>
      </w:r>
      <w:r>
        <w:t>GCs</w:t>
      </w:r>
      <w:r w:rsidR="00FE1612">
        <w:t xml:space="preserve">, </w:t>
      </w:r>
      <w:r w:rsidR="003B080F" w:rsidRPr="00376E15">
        <w:t xml:space="preserve">to deduce the ways </w:t>
      </w:r>
      <w:r>
        <w:t>GCs</w:t>
      </w:r>
      <w:r w:rsidR="003B080F" w:rsidRPr="00376E15">
        <w:t xml:space="preserve"> are </w:t>
      </w:r>
      <w:r w:rsidR="001F10B1">
        <w:t xml:space="preserve">identified and defined in Egypt, to explore how planning process affect the formulation of </w:t>
      </w:r>
      <w:r>
        <w:t>GCs</w:t>
      </w:r>
      <w:r w:rsidR="001F10B1">
        <w:t xml:space="preserve"> in Egypt.</w:t>
      </w:r>
      <w:r w:rsidR="00054C95">
        <w:t xml:space="preserve"> T</w:t>
      </w:r>
      <w:r w:rsidR="00FE1612" w:rsidRPr="00376E15">
        <w:t xml:space="preserve">his </w:t>
      </w:r>
      <w:r w:rsidR="00FE1612">
        <w:t>paper</w:t>
      </w:r>
      <w:r w:rsidR="00FE1612" w:rsidRPr="00376E15">
        <w:t xml:space="preserve"> is divided into three main </w:t>
      </w:r>
      <w:r w:rsidR="00FE1612">
        <w:t>sections</w:t>
      </w:r>
      <w:r w:rsidR="00FE1612" w:rsidRPr="00376E15">
        <w:t xml:space="preserve">. In the first </w:t>
      </w:r>
      <w:r w:rsidR="00FE1612">
        <w:t>section</w:t>
      </w:r>
      <w:r w:rsidR="00FE1612" w:rsidRPr="00376E15">
        <w:t xml:space="preserve">, </w:t>
      </w:r>
      <w:r>
        <w:t>GCs</w:t>
      </w:r>
      <w:r w:rsidR="00FE1612" w:rsidRPr="00376E15">
        <w:t xml:space="preserve"> are traced on plans of GCR new towns. In the second </w:t>
      </w:r>
      <w:r w:rsidR="00FE1612">
        <w:t>section</w:t>
      </w:r>
      <w:r w:rsidR="00FE1612" w:rsidRPr="00376E15">
        <w:t xml:space="preserve">, the nature, main features, patterns and characteristics of </w:t>
      </w:r>
      <w:r>
        <w:t>GCs</w:t>
      </w:r>
      <w:r w:rsidR="00FE1612" w:rsidRPr="00376E15">
        <w:t xml:space="preserve"> are documente</w:t>
      </w:r>
      <w:r w:rsidR="003713B7">
        <w:t>d and deducted in new towns in G</w:t>
      </w:r>
      <w:r w:rsidR="00FE1612" w:rsidRPr="00376E15">
        <w:t xml:space="preserve">reater Cairo </w:t>
      </w:r>
      <w:r w:rsidR="003713B7">
        <w:t>R</w:t>
      </w:r>
      <w:r w:rsidR="00FE1612" w:rsidRPr="00376E15">
        <w:t xml:space="preserve">egion. In the third </w:t>
      </w:r>
      <w:r w:rsidR="00FE1612">
        <w:t>section</w:t>
      </w:r>
      <w:r w:rsidR="00FE1612" w:rsidRPr="00376E15">
        <w:t xml:space="preserve">, the </w:t>
      </w:r>
      <w:r w:rsidR="00054C95" w:rsidRPr="00376E15">
        <w:t xml:space="preserve">behavior of state in inserting </w:t>
      </w:r>
      <w:r>
        <w:t>GCs</w:t>
      </w:r>
      <w:r w:rsidR="00054C95" w:rsidRPr="00376E15">
        <w:t xml:space="preserve"> in Egypt is</w:t>
      </w:r>
      <w:r w:rsidR="00FE1612" w:rsidRPr="00376E15">
        <w:t xml:space="preserve"> explored.</w:t>
      </w:r>
      <w:r w:rsidR="00F213B4">
        <w:t xml:space="preserve"> The survey is based on PhD </w:t>
      </w:r>
      <w:r w:rsidR="005427CE">
        <w:t>dissertation, examined in 2011; the survey is</w:t>
      </w:r>
      <w:r w:rsidR="00F213B4">
        <w:t xml:space="preserve"> established by the </w:t>
      </w:r>
      <w:r w:rsidR="005427CE">
        <w:t xml:space="preserve">start of </w:t>
      </w:r>
      <w:r w:rsidR="00F213B4">
        <w:t xml:space="preserve">25 Jan revolution. It explores how </w:t>
      </w:r>
      <w:proofErr w:type="spellStart"/>
      <w:r w:rsidR="00F213B4">
        <w:t>Mubark</w:t>
      </w:r>
      <w:proofErr w:type="spellEnd"/>
      <w:r w:rsidR="00F213B4">
        <w:t xml:space="preserve"> Authorities affected the formulation of GCs spread in Egypt.</w:t>
      </w:r>
    </w:p>
    <w:p w:rsidR="003B080F" w:rsidRPr="00054C95" w:rsidRDefault="00F857F4" w:rsidP="005427CE">
      <w:pPr>
        <w:autoSpaceDE w:val="0"/>
        <w:autoSpaceDN w:val="0"/>
        <w:adjustRightInd w:val="0"/>
        <w:spacing w:before="240"/>
        <w:rPr>
          <w:b/>
          <w:bCs/>
          <w:sz w:val="28"/>
          <w:szCs w:val="28"/>
        </w:rPr>
      </w:pPr>
      <w:r w:rsidRPr="00054C95">
        <w:rPr>
          <w:b/>
          <w:bCs/>
          <w:sz w:val="28"/>
          <w:szCs w:val="28"/>
        </w:rPr>
        <w:t>Aim:</w:t>
      </w:r>
    </w:p>
    <w:p w:rsidR="00F857F4" w:rsidRPr="00376E15" w:rsidRDefault="00F857F4" w:rsidP="005A0D3E">
      <w:r w:rsidRPr="00376E15">
        <w:t xml:space="preserve">The aim of this </w:t>
      </w:r>
      <w:r>
        <w:t>paper is to explore the singularity</w:t>
      </w:r>
      <w:r w:rsidRPr="00376E15">
        <w:t xml:space="preserve"> of </w:t>
      </w:r>
      <w:r w:rsidR="005F13D2">
        <w:t>GCs</w:t>
      </w:r>
      <w:r w:rsidRPr="00376E15">
        <w:t xml:space="preserve"> in Egypt </w:t>
      </w:r>
      <w:r>
        <w:t>exploring</w:t>
      </w:r>
      <w:r w:rsidRPr="00376E15">
        <w:t xml:space="preserve"> the ways </w:t>
      </w:r>
      <w:r w:rsidR="005F13D2">
        <w:t>GCs</w:t>
      </w:r>
      <w:r w:rsidRPr="00376E15">
        <w:t xml:space="preserve"> are identified and defined in Egypt. This will lead to a greater insight into how planning process affects the formulation of </w:t>
      </w:r>
      <w:r w:rsidR="005F13D2">
        <w:t>GCs</w:t>
      </w:r>
      <w:r w:rsidRPr="00376E15">
        <w:t xml:space="preserve"> inside new towns urban fabric. The survey </w:t>
      </w:r>
      <w:r w:rsidR="00CE6ABE">
        <w:t>quantifies</w:t>
      </w:r>
      <w:r w:rsidRPr="00376E15">
        <w:t xml:space="preserve"> the scale and type of </w:t>
      </w:r>
      <w:r w:rsidR="005F13D2">
        <w:t>GCs</w:t>
      </w:r>
      <w:r w:rsidRPr="00376E15">
        <w:t xml:space="preserve"> in Egypt:</w:t>
      </w:r>
    </w:p>
    <w:p w:rsidR="00F857F4" w:rsidRPr="00376E15" w:rsidRDefault="00F857F4" w:rsidP="00794067">
      <w:pPr>
        <w:numPr>
          <w:ilvl w:val="0"/>
          <w:numId w:val="3"/>
        </w:numPr>
        <w:autoSpaceDE w:val="0"/>
        <w:autoSpaceDN w:val="0"/>
        <w:adjustRightInd w:val="0"/>
      </w:pPr>
      <w:r w:rsidRPr="00376E15">
        <w:t xml:space="preserve">Establish the numerical identification of the geographic coverage of </w:t>
      </w:r>
      <w:r w:rsidR="005F13D2">
        <w:t>GCs</w:t>
      </w:r>
      <w:r w:rsidRPr="00376E15">
        <w:t xml:space="preserve"> in</w:t>
      </w:r>
      <w:r w:rsidR="00FD3AA4">
        <w:t>side</w:t>
      </w:r>
      <w:r w:rsidRPr="00376E15">
        <w:t xml:space="preserve"> GCR.</w:t>
      </w:r>
    </w:p>
    <w:p w:rsidR="00F857F4" w:rsidRPr="00376E15" w:rsidRDefault="00F857F4" w:rsidP="00FD3AA4">
      <w:pPr>
        <w:numPr>
          <w:ilvl w:val="0"/>
          <w:numId w:val="3"/>
        </w:numPr>
        <w:autoSpaceDE w:val="0"/>
        <w:autoSpaceDN w:val="0"/>
        <w:adjustRightInd w:val="0"/>
      </w:pPr>
      <w:r w:rsidRPr="00376E15">
        <w:t xml:space="preserve">Identify the broad types of </w:t>
      </w:r>
      <w:r w:rsidR="005F13D2">
        <w:t>GCs</w:t>
      </w:r>
      <w:r w:rsidRPr="00376E15">
        <w:t xml:space="preserve"> in GCR, both already built and those have received planning permission</w:t>
      </w:r>
    </w:p>
    <w:p w:rsidR="00F857F4" w:rsidRPr="00376E15" w:rsidRDefault="00F857F4" w:rsidP="00794067">
      <w:pPr>
        <w:numPr>
          <w:ilvl w:val="0"/>
          <w:numId w:val="3"/>
        </w:numPr>
        <w:autoSpaceDE w:val="0"/>
        <w:autoSpaceDN w:val="0"/>
        <w:adjustRightInd w:val="0"/>
      </w:pPr>
      <w:r w:rsidRPr="00376E15">
        <w:t xml:space="preserve">Examine the attitudes of planning authorities to </w:t>
      </w:r>
      <w:r w:rsidR="005F13D2">
        <w:t>GCs</w:t>
      </w:r>
      <w:r w:rsidRPr="00376E15">
        <w:t>.</w:t>
      </w:r>
    </w:p>
    <w:p w:rsidR="00F857F4" w:rsidRPr="00376E15" w:rsidRDefault="00F857F4" w:rsidP="00794067">
      <w:pPr>
        <w:numPr>
          <w:ilvl w:val="0"/>
          <w:numId w:val="3"/>
        </w:numPr>
        <w:rPr>
          <w:lang w:val="en-GB"/>
        </w:rPr>
      </w:pPr>
      <w:r w:rsidRPr="00376E15">
        <w:rPr>
          <w:lang w:val="en-GB"/>
        </w:rPr>
        <w:t xml:space="preserve">Tracing the impact of </w:t>
      </w:r>
      <w:r w:rsidR="005F13D2">
        <w:rPr>
          <w:lang w:val="en-GB"/>
        </w:rPr>
        <w:t>GCs</w:t>
      </w:r>
      <w:r w:rsidRPr="00376E15">
        <w:rPr>
          <w:lang w:val="en-GB"/>
        </w:rPr>
        <w:t xml:space="preserve"> on urban fabric and social structure</w:t>
      </w:r>
    </w:p>
    <w:p w:rsidR="00F857F4" w:rsidRPr="00054C95" w:rsidRDefault="00054C95" w:rsidP="00794067">
      <w:pPr>
        <w:autoSpaceDE w:val="0"/>
        <w:autoSpaceDN w:val="0"/>
        <w:adjustRightInd w:val="0"/>
        <w:spacing w:before="240"/>
        <w:rPr>
          <w:b/>
          <w:bCs/>
          <w:sz w:val="28"/>
          <w:szCs w:val="28"/>
        </w:rPr>
      </w:pPr>
      <w:r w:rsidRPr="00054C95">
        <w:rPr>
          <w:b/>
          <w:bCs/>
          <w:sz w:val="28"/>
          <w:szCs w:val="28"/>
        </w:rPr>
        <w:t>Methodology</w:t>
      </w:r>
      <w:r w:rsidR="00F857F4" w:rsidRPr="00054C95">
        <w:rPr>
          <w:b/>
          <w:bCs/>
          <w:sz w:val="28"/>
          <w:szCs w:val="28"/>
        </w:rPr>
        <w:t>:</w:t>
      </w:r>
    </w:p>
    <w:p w:rsidR="00600EFC" w:rsidRPr="00376E15" w:rsidRDefault="005A0D3E" w:rsidP="00794067">
      <w:r>
        <w:t>In order to achieve this aim,</w:t>
      </w:r>
      <w:r w:rsidR="0072144C">
        <w:t xml:space="preserve"> </w:t>
      </w:r>
      <w:r>
        <w:t xml:space="preserve">the study </w:t>
      </w:r>
      <w:r w:rsidRPr="00376E15">
        <w:t>propose</w:t>
      </w:r>
      <w:r>
        <w:t>s</w:t>
      </w:r>
      <w:r w:rsidRPr="00376E15">
        <w:t xml:space="preserve"> GIS data</w:t>
      </w:r>
      <w:r>
        <w:t>base</w:t>
      </w:r>
      <w:r w:rsidRPr="00376E15">
        <w:t xml:space="preserve"> for </w:t>
      </w:r>
      <w:r w:rsidR="005F13D2">
        <w:t>GCs</w:t>
      </w:r>
      <w:r w:rsidRPr="00376E15">
        <w:t xml:space="preserve"> that are located in</w:t>
      </w:r>
      <w:r>
        <w:t>side Greater Cairo Region new towns</w:t>
      </w:r>
      <w:r w:rsidRPr="00376E15">
        <w:t xml:space="preserve">. </w:t>
      </w:r>
      <w:r>
        <w:t xml:space="preserve">This study based on a survey processed at 2011, at the end of the previous political system of Mubarak. </w:t>
      </w:r>
      <w:r w:rsidR="00F857F4">
        <w:t>T</w:t>
      </w:r>
      <w:r w:rsidR="00F857F4" w:rsidRPr="00376E15">
        <w:t>h</w:t>
      </w:r>
      <w:r w:rsidR="0097311F">
        <w:t>e methodology of this</w:t>
      </w:r>
      <w:r w:rsidR="0072144C">
        <w:t xml:space="preserve"> </w:t>
      </w:r>
      <w:r w:rsidR="0097311F">
        <w:t>research</w:t>
      </w:r>
      <w:r w:rsidR="00F857F4" w:rsidRPr="00376E15">
        <w:t xml:space="preserve"> is divided into three main </w:t>
      </w:r>
      <w:r w:rsidR="00F857F4">
        <w:t>sections</w:t>
      </w:r>
      <w:r w:rsidR="00600EFC">
        <w:t>:</w:t>
      </w:r>
    </w:p>
    <w:p w:rsidR="00600EFC" w:rsidRPr="007838C8" w:rsidRDefault="0097311F" w:rsidP="00794067">
      <w:pPr>
        <w:numPr>
          <w:ilvl w:val="0"/>
          <w:numId w:val="3"/>
        </w:numPr>
        <w:rPr>
          <w:lang w:val="en-GB"/>
        </w:rPr>
      </w:pPr>
      <w:r>
        <w:t xml:space="preserve">Data </w:t>
      </w:r>
      <w:r w:rsidR="00600EFC" w:rsidRPr="00376E15">
        <w:t xml:space="preserve">Identification, </w:t>
      </w:r>
      <w:r w:rsidR="00600EFC" w:rsidRPr="007838C8">
        <w:rPr>
          <w:lang w:val="en-GB"/>
        </w:rPr>
        <w:t xml:space="preserve">data grouping and tracing of </w:t>
      </w:r>
      <w:r w:rsidR="005F13D2">
        <w:rPr>
          <w:lang w:val="en-GB"/>
        </w:rPr>
        <w:t>GCs</w:t>
      </w:r>
      <w:r w:rsidR="00600EFC" w:rsidRPr="007838C8">
        <w:rPr>
          <w:lang w:val="en-GB"/>
        </w:rPr>
        <w:t xml:space="preserve"> on GCR using GIS. </w:t>
      </w:r>
    </w:p>
    <w:p w:rsidR="00600EFC" w:rsidRPr="007838C8" w:rsidRDefault="0097311F" w:rsidP="00794067">
      <w:pPr>
        <w:numPr>
          <w:ilvl w:val="0"/>
          <w:numId w:val="3"/>
        </w:numPr>
        <w:rPr>
          <w:lang w:val="en-GB"/>
        </w:rPr>
      </w:pPr>
      <w:r>
        <w:rPr>
          <w:lang w:val="en-GB"/>
        </w:rPr>
        <w:t xml:space="preserve">Data </w:t>
      </w:r>
      <w:r w:rsidR="00600EFC" w:rsidRPr="007838C8">
        <w:rPr>
          <w:lang w:val="en-GB"/>
        </w:rPr>
        <w:t xml:space="preserve">Documentation of GCs individual, location and grouping characteristics. </w:t>
      </w:r>
    </w:p>
    <w:p w:rsidR="00600EFC" w:rsidRPr="00376E15" w:rsidRDefault="0097311F" w:rsidP="00794067">
      <w:pPr>
        <w:numPr>
          <w:ilvl w:val="0"/>
          <w:numId w:val="3"/>
        </w:numPr>
      </w:pPr>
      <w:r>
        <w:rPr>
          <w:lang w:val="en-GB"/>
        </w:rPr>
        <w:t xml:space="preserve">Data </w:t>
      </w:r>
      <w:r w:rsidR="00600EFC" w:rsidRPr="007838C8">
        <w:rPr>
          <w:lang w:val="en-GB"/>
        </w:rPr>
        <w:t xml:space="preserve">Analysis of </w:t>
      </w:r>
      <w:r w:rsidR="005F13D2">
        <w:rPr>
          <w:lang w:val="en-GB"/>
        </w:rPr>
        <w:t>GCs</w:t>
      </w:r>
      <w:r w:rsidR="00600EFC" w:rsidRPr="007838C8">
        <w:rPr>
          <w:lang w:val="en-GB"/>
        </w:rPr>
        <w:t xml:space="preserve"> most common characteristics within site into how planning process affects the formulation</w:t>
      </w:r>
      <w:r w:rsidR="00600EFC" w:rsidRPr="00376E15">
        <w:t xml:space="preserve"> of </w:t>
      </w:r>
      <w:r w:rsidR="005F13D2">
        <w:t>GCs</w:t>
      </w:r>
      <w:r>
        <w:t xml:space="preserve"> inside new towns urban fabric.</w:t>
      </w:r>
    </w:p>
    <w:p w:rsidR="00335DF8" w:rsidRDefault="00335DF8" w:rsidP="00794067"/>
    <w:p w:rsidR="00F857F4" w:rsidRPr="00376E15" w:rsidRDefault="00F857F4" w:rsidP="00794067">
      <w:r>
        <w:t>I</w:t>
      </w:r>
      <w:r w:rsidRPr="00376E15">
        <w:t>dentification</w:t>
      </w:r>
      <w:r>
        <w:t xml:space="preserve"> of </w:t>
      </w:r>
      <w:r w:rsidR="005F13D2">
        <w:t>GCs</w:t>
      </w:r>
      <w:r w:rsidRPr="00376E15">
        <w:t xml:space="preserve"> involves a systematic survey for </w:t>
      </w:r>
      <w:r w:rsidR="005F13D2">
        <w:t>GCs</w:t>
      </w:r>
      <w:r w:rsidRPr="00376E15">
        <w:t xml:space="preserve"> from different sources like, newspapers, real estate agencies (either through a direct contact or through the internet), statistical data from local authorities, field visits to these cities to collect data, and aerial photographs. All information is gathered and organized in individual files for each Gated Community. Then the </w:t>
      </w:r>
      <w:r>
        <w:t>grouped</w:t>
      </w:r>
      <w:r w:rsidRPr="00376E15">
        <w:t xml:space="preserve"> information and data are traced, characterized, and imported in Geographic Information System (GIS).The study area includes the five municipalities surrounding Greater Cairo Region: Six October, El Sheik </w:t>
      </w:r>
      <w:proofErr w:type="spellStart"/>
      <w:r w:rsidRPr="00376E15">
        <w:t>Zayied</w:t>
      </w:r>
      <w:proofErr w:type="spellEnd"/>
      <w:r w:rsidRPr="00376E15">
        <w:t xml:space="preserve">, El </w:t>
      </w:r>
      <w:proofErr w:type="spellStart"/>
      <w:r w:rsidRPr="00376E15">
        <w:t>Obour</w:t>
      </w:r>
      <w:proofErr w:type="spellEnd"/>
      <w:r w:rsidRPr="00376E15">
        <w:t xml:space="preserve">, El </w:t>
      </w:r>
      <w:proofErr w:type="spellStart"/>
      <w:r w:rsidRPr="00376E15">
        <w:t>Shourouk</w:t>
      </w:r>
      <w:proofErr w:type="spellEnd"/>
      <w:r w:rsidRPr="00376E15">
        <w:t xml:space="preserve">, and New Cairo (Figure 1). </w:t>
      </w:r>
    </w:p>
    <w:p w:rsidR="0097311F" w:rsidRDefault="0097311F" w:rsidP="00794067">
      <w:pPr>
        <w:spacing w:line="360" w:lineRule="auto"/>
      </w:pPr>
      <w:r>
        <w:rPr>
          <w:noProof/>
          <w:lang w:eastAsia="en-US"/>
        </w:rPr>
        <w:lastRenderedPageBreak/>
        <w:drawing>
          <wp:inline distT="0" distB="0" distL="0" distR="0">
            <wp:extent cx="5167223" cy="25603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7782" t="39826" r="17797" b="12210"/>
                    <a:stretch/>
                  </pic:blipFill>
                  <pic:spPr bwMode="auto">
                    <a:xfrm>
                      <a:off x="0" y="0"/>
                      <a:ext cx="5183133" cy="2568218"/>
                    </a:xfrm>
                    <a:prstGeom prst="rect">
                      <a:avLst/>
                    </a:prstGeom>
                    <a:ln>
                      <a:noFill/>
                    </a:ln>
                    <a:extLst>
                      <a:ext uri="{53640926-AAD7-44D8-BBD7-CCE9431645EC}">
                        <a14:shadowObscured xmlns:a14="http://schemas.microsoft.com/office/drawing/2010/main"/>
                      </a:ext>
                    </a:extLst>
                  </pic:spPr>
                </pic:pic>
              </a:graphicData>
            </a:graphic>
          </wp:inline>
        </w:drawing>
      </w:r>
    </w:p>
    <w:p w:rsidR="00F857F4" w:rsidRPr="00376E15" w:rsidRDefault="00F857F4" w:rsidP="00794067">
      <w:pPr>
        <w:spacing w:after="240"/>
      </w:pPr>
      <w:r w:rsidRPr="00376E15">
        <w:t xml:space="preserve">466 </w:t>
      </w:r>
      <w:r w:rsidR="005F13D2">
        <w:t>GCs</w:t>
      </w:r>
      <w:r w:rsidRPr="00376E15">
        <w:t xml:space="preserve"> have been identified in the study area. Due to some difficulties in approaching data for all identified </w:t>
      </w:r>
      <w:r w:rsidR="005F13D2">
        <w:t>GCs</w:t>
      </w:r>
      <w:r w:rsidRPr="00376E15">
        <w:t xml:space="preserve"> and the fact that some </w:t>
      </w:r>
      <w:r w:rsidR="005F13D2">
        <w:t>GCs</w:t>
      </w:r>
      <w:r w:rsidRPr="00376E15">
        <w:t xml:space="preserve"> are still under construction or the building permits are not available for consultation. The number of </w:t>
      </w:r>
      <w:r w:rsidR="005F13D2">
        <w:t>GCs</w:t>
      </w:r>
      <w:r w:rsidRPr="00376E15">
        <w:t xml:space="preserve"> with a f</w:t>
      </w:r>
      <w:r w:rsidR="0097311F">
        <w:t>ully completed data came to 228.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019"/>
      </w:tblGrid>
      <w:tr w:rsidR="00F857F4" w:rsidRPr="00376E15" w:rsidTr="00794067">
        <w:tc>
          <w:tcPr>
            <w:tcW w:w="4503" w:type="dxa"/>
          </w:tcPr>
          <w:p w:rsidR="00F857F4" w:rsidRPr="00376E15" w:rsidRDefault="00F857F4" w:rsidP="00337C69">
            <w:pPr>
              <w:spacing w:line="360" w:lineRule="auto"/>
            </w:pPr>
            <w:r w:rsidRPr="00376E15">
              <w:rPr>
                <w:noProof/>
                <w:lang w:eastAsia="en-US"/>
              </w:rPr>
              <w:drawing>
                <wp:inline distT="0" distB="0" distL="0" distR="0">
                  <wp:extent cx="2941608" cy="1465348"/>
                  <wp:effectExtent l="0" t="0" r="0" b="1905"/>
                  <wp:docPr id="11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9"/>
                          <a:srcRect l="22044" t="20347" r="5616" b="15633"/>
                          <a:stretch>
                            <a:fillRect/>
                          </a:stretch>
                        </pic:blipFill>
                        <pic:spPr bwMode="auto">
                          <a:xfrm>
                            <a:off x="0" y="0"/>
                            <a:ext cx="2945953" cy="1467513"/>
                          </a:xfrm>
                          <a:prstGeom prst="rect">
                            <a:avLst/>
                          </a:prstGeom>
                          <a:noFill/>
                          <a:ln w="9525">
                            <a:noFill/>
                            <a:miter lim="800000"/>
                            <a:headEnd/>
                            <a:tailEnd/>
                          </a:ln>
                        </pic:spPr>
                      </pic:pic>
                    </a:graphicData>
                  </a:graphic>
                </wp:inline>
              </w:drawing>
            </w:r>
          </w:p>
        </w:tc>
        <w:tc>
          <w:tcPr>
            <w:tcW w:w="4019" w:type="dxa"/>
          </w:tcPr>
          <w:p w:rsidR="00F857F4" w:rsidRPr="00376E15" w:rsidRDefault="00F857F4" w:rsidP="00337C69">
            <w:pPr>
              <w:spacing w:line="360" w:lineRule="auto"/>
            </w:pPr>
            <w:r w:rsidRPr="00376E15">
              <w:rPr>
                <w:noProof/>
                <w:lang w:eastAsia="en-US"/>
              </w:rPr>
              <w:drawing>
                <wp:inline distT="0" distB="0" distL="0" distR="0">
                  <wp:extent cx="2605177" cy="1421820"/>
                  <wp:effectExtent l="0" t="0" r="5080" b="6985"/>
                  <wp:docPr id="116"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0"/>
                          <a:srcRect l="22184" t="20596" r="11166" b="14859"/>
                          <a:stretch>
                            <a:fillRect/>
                          </a:stretch>
                        </pic:blipFill>
                        <pic:spPr bwMode="auto">
                          <a:xfrm>
                            <a:off x="0" y="0"/>
                            <a:ext cx="2608795" cy="1423794"/>
                          </a:xfrm>
                          <a:prstGeom prst="rect">
                            <a:avLst/>
                          </a:prstGeom>
                          <a:noFill/>
                          <a:ln w="9525">
                            <a:noFill/>
                            <a:miter lim="800000"/>
                            <a:headEnd/>
                            <a:tailEnd/>
                          </a:ln>
                        </pic:spPr>
                      </pic:pic>
                    </a:graphicData>
                  </a:graphic>
                </wp:inline>
              </w:drawing>
            </w:r>
          </w:p>
        </w:tc>
      </w:tr>
    </w:tbl>
    <w:p w:rsidR="00F857F4" w:rsidRPr="00376E15" w:rsidRDefault="007838C8" w:rsidP="0072144C">
      <w:pPr>
        <w:pStyle w:val="Caption"/>
        <w:jc w:val="center"/>
        <w:rPr>
          <w:color w:val="auto"/>
        </w:rPr>
      </w:pPr>
      <w:bookmarkStart w:id="2" w:name="_Toc263046409"/>
      <w:proofErr w:type="gramStart"/>
      <w:r>
        <w:rPr>
          <w:color w:val="auto"/>
        </w:rPr>
        <w:t>Fig.</w:t>
      </w:r>
      <w:proofErr w:type="gramEnd"/>
      <w:r>
        <w:rPr>
          <w:color w:val="auto"/>
        </w:rPr>
        <w:t xml:space="preserve"> (</w:t>
      </w:r>
      <w:r w:rsidR="0072144C">
        <w:rPr>
          <w:rFonts w:eastAsiaTheme="minorHAnsi"/>
          <w:color w:val="auto"/>
          <w:lang w:eastAsia="en-US"/>
        </w:rPr>
        <w:t>2</w:t>
      </w:r>
      <w:r w:rsidR="00F857F4" w:rsidRPr="0056145A">
        <w:rPr>
          <w:rFonts w:eastAsiaTheme="minorHAnsi"/>
          <w:color w:val="auto"/>
          <w:lang w:eastAsia="en-US"/>
        </w:rPr>
        <w:t>): Sample of GCs initially identified (on the left) and fully characterized (on the right) in GCR</w:t>
      </w:r>
      <w:bookmarkEnd w:id="2"/>
    </w:p>
    <w:p w:rsidR="00F857F4" w:rsidRPr="00376E15" w:rsidRDefault="00F857F4" w:rsidP="00794067">
      <w:pPr>
        <w:spacing w:after="240"/>
      </w:pPr>
      <w:r w:rsidRPr="00376E15">
        <w:t xml:space="preserve">The following figure presents the flourishing of </w:t>
      </w:r>
      <w:r w:rsidR="005F13D2">
        <w:t>GCs</w:t>
      </w:r>
      <w:r w:rsidRPr="00376E15">
        <w:t xml:space="preserve"> inside GCR new towns, with tracing different communities and their individual, location allocation and </w:t>
      </w:r>
      <w:r>
        <w:t>grouping</w:t>
      </w:r>
      <w:r w:rsidR="0052759C">
        <w:t xml:space="preserve"> </w:t>
      </w:r>
      <w:r>
        <w:t>characteristics</w:t>
      </w:r>
      <w:r w:rsidRPr="00376E15">
        <w:t xml:space="preserve"> Fig</w:t>
      </w:r>
      <w:r>
        <w:t>.(</w:t>
      </w:r>
      <w:r w:rsidRPr="00376E15">
        <w:t>3)</w:t>
      </w:r>
      <w:r w:rsidR="0072144C">
        <w:t xml:space="preserve"> </w:t>
      </w:r>
      <w:r w:rsidR="00054C95">
        <w:t>and table (</w:t>
      </w:r>
      <w:r>
        <w:t>1)</w:t>
      </w:r>
      <w:r w:rsidRPr="00376E15">
        <w:t xml:space="preserve">. </w:t>
      </w:r>
    </w:p>
    <w:p w:rsidR="00F857F4" w:rsidRPr="00376E15" w:rsidRDefault="00F857F4" w:rsidP="00794067">
      <w:pPr>
        <w:spacing w:line="360" w:lineRule="auto"/>
      </w:pPr>
      <w:r>
        <w:rPr>
          <w:noProof/>
          <w:lang w:eastAsia="en-US"/>
        </w:rPr>
        <w:drawing>
          <wp:inline distT="0" distB="0" distL="0" distR="0">
            <wp:extent cx="5633049" cy="2689745"/>
            <wp:effectExtent l="0" t="0" r="635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l="20166" t="19107" r="1662" b="14392"/>
                    <a:stretch>
                      <a:fillRect/>
                    </a:stretch>
                  </pic:blipFill>
                  <pic:spPr bwMode="auto">
                    <a:xfrm>
                      <a:off x="0" y="0"/>
                      <a:ext cx="5643993" cy="2694971"/>
                    </a:xfrm>
                    <a:prstGeom prst="rect">
                      <a:avLst/>
                    </a:prstGeom>
                    <a:noFill/>
                    <a:ln w="9525">
                      <a:noFill/>
                      <a:miter lim="800000"/>
                      <a:headEnd/>
                      <a:tailEnd/>
                    </a:ln>
                  </pic:spPr>
                </pic:pic>
              </a:graphicData>
            </a:graphic>
          </wp:inline>
        </w:drawing>
      </w:r>
    </w:p>
    <w:p w:rsidR="00F857F4" w:rsidRPr="00376E15" w:rsidRDefault="007838C8" w:rsidP="0072144C">
      <w:pPr>
        <w:pStyle w:val="Caption"/>
        <w:jc w:val="center"/>
        <w:rPr>
          <w:color w:val="auto"/>
        </w:rPr>
      </w:pPr>
      <w:bookmarkStart w:id="3" w:name="_Toc256922609"/>
      <w:bookmarkStart w:id="4" w:name="_Toc256922953"/>
      <w:bookmarkStart w:id="5" w:name="_Toc256923976"/>
      <w:bookmarkStart w:id="6" w:name="_Toc256924078"/>
      <w:bookmarkStart w:id="7" w:name="_Toc263046410"/>
      <w:r>
        <w:rPr>
          <w:color w:val="auto"/>
        </w:rPr>
        <w:t>Fig</w:t>
      </w:r>
      <w:proofErr w:type="gramStart"/>
      <w:r>
        <w:rPr>
          <w:color w:val="auto"/>
        </w:rPr>
        <w:t>.(</w:t>
      </w:r>
      <w:proofErr w:type="gramEnd"/>
      <w:r w:rsidR="0072144C">
        <w:rPr>
          <w:color w:val="auto"/>
        </w:rPr>
        <w:t>3</w:t>
      </w:r>
      <w:r w:rsidR="00F857F4" w:rsidRPr="00376E15">
        <w:rPr>
          <w:color w:val="auto"/>
        </w:rPr>
        <w:t xml:space="preserve">): </w:t>
      </w:r>
      <w:r w:rsidR="005F13D2">
        <w:rPr>
          <w:color w:val="auto"/>
        </w:rPr>
        <w:t>GCs</w:t>
      </w:r>
      <w:r w:rsidR="00F857F4" w:rsidRPr="00376E15">
        <w:rPr>
          <w:color w:val="auto"/>
        </w:rPr>
        <w:t xml:space="preserve"> flourishing inside GCR new towns</w:t>
      </w:r>
      <w:bookmarkEnd w:id="3"/>
      <w:bookmarkEnd w:id="4"/>
      <w:bookmarkEnd w:id="5"/>
      <w:bookmarkEnd w:id="6"/>
      <w:r w:rsidR="00F857F4">
        <w:rPr>
          <w:color w:val="auto"/>
        </w:rPr>
        <w:t>.</w:t>
      </w:r>
      <w:bookmarkEnd w:id="7"/>
    </w:p>
    <w:p w:rsidR="00335DF8" w:rsidRDefault="00335DF8" w:rsidP="00794067">
      <w:pPr>
        <w:autoSpaceDE w:val="0"/>
        <w:autoSpaceDN w:val="0"/>
        <w:adjustRightInd w:val="0"/>
      </w:pPr>
      <w:bookmarkStart w:id="8" w:name="_Toc256922954"/>
      <w:bookmarkStart w:id="9" w:name="_Toc257001518"/>
      <w:r>
        <w:rPr>
          <w:noProof/>
          <w:lang w:eastAsia="en-US"/>
        </w:rPr>
        <w:lastRenderedPageBreak/>
        <w:drawing>
          <wp:inline distT="0" distB="0" distL="0" distR="0" wp14:anchorId="29BF2F22" wp14:editId="267FE19A">
            <wp:extent cx="5819954" cy="15872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7128" t="38954" r="18942" b="34884"/>
                    <a:stretch/>
                  </pic:blipFill>
                  <pic:spPr bwMode="auto">
                    <a:xfrm>
                      <a:off x="0" y="0"/>
                      <a:ext cx="5818247" cy="1586794"/>
                    </a:xfrm>
                    <a:prstGeom prst="rect">
                      <a:avLst/>
                    </a:prstGeom>
                    <a:ln>
                      <a:noFill/>
                    </a:ln>
                    <a:extLst>
                      <a:ext uri="{53640926-AAD7-44D8-BBD7-CCE9431645EC}">
                        <a14:shadowObscured xmlns:a14="http://schemas.microsoft.com/office/drawing/2010/main"/>
                      </a:ext>
                    </a:extLst>
                  </pic:spPr>
                </pic:pic>
              </a:graphicData>
            </a:graphic>
          </wp:inline>
        </w:drawing>
      </w:r>
    </w:p>
    <w:p w:rsidR="00F857F4" w:rsidRDefault="00F857F4" w:rsidP="00794067">
      <w:pPr>
        <w:autoSpaceDE w:val="0"/>
        <w:autoSpaceDN w:val="0"/>
        <w:adjustRightInd w:val="0"/>
      </w:pPr>
      <w:r w:rsidRPr="00376E15">
        <w:t xml:space="preserve">The following </w:t>
      </w:r>
      <w:r w:rsidR="00BB7F5C" w:rsidRPr="00376E15">
        <w:t>part explores</w:t>
      </w:r>
      <w:r w:rsidRPr="00376E15">
        <w:t xml:space="preserve"> the singularities of </w:t>
      </w:r>
      <w:r w:rsidR="005F13D2">
        <w:t>GCs</w:t>
      </w:r>
      <w:r w:rsidRPr="00376E15">
        <w:t xml:space="preserve"> in </w:t>
      </w:r>
      <w:r w:rsidR="00F213B4" w:rsidRPr="00376E15">
        <w:t>Egypt;</w:t>
      </w:r>
      <w:r w:rsidRPr="00376E15">
        <w:t xml:space="preserve"> it explores documentation of </w:t>
      </w:r>
      <w:r w:rsidR="005F13D2">
        <w:t>GCs</w:t>
      </w:r>
      <w:r w:rsidRPr="00376E15">
        <w:t xml:space="preserve"> individual, location and </w:t>
      </w:r>
      <w:r>
        <w:t>grouping</w:t>
      </w:r>
      <w:r w:rsidRPr="00376E15">
        <w:t xml:space="preserve"> patterns, </w:t>
      </w:r>
      <w:r>
        <w:t>table</w:t>
      </w:r>
      <w:r w:rsidRPr="00376E15">
        <w:t xml:space="preserve"> (</w:t>
      </w:r>
      <w:r>
        <w:t>2</w:t>
      </w:r>
      <w:r w:rsidRPr="00376E15">
        <w:t xml:space="preserve">, </w:t>
      </w:r>
      <w:r>
        <w:t>3</w:t>
      </w:r>
      <w:r w:rsidRPr="00376E15">
        <w:t xml:space="preserve">, </w:t>
      </w:r>
      <w:proofErr w:type="gramStart"/>
      <w:r>
        <w:t>4</w:t>
      </w:r>
      <w:proofErr w:type="gramEnd"/>
      <w:r w:rsidRPr="00376E15">
        <w:t>).</w:t>
      </w:r>
      <w:r>
        <w:t xml:space="preserve"> Each Individual, location and grouping characteristics will be explained in the following section.</w:t>
      </w:r>
    </w:p>
    <w:p w:rsidR="00054C95" w:rsidRDefault="00054C95" w:rsidP="00F213B4">
      <w:pPr>
        <w:autoSpaceDE w:val="0"/>
        <w:autoSpaceDN w:val="0"/>
        <w:adjustRightInd w:val="0"/>
      </w:pPr>
      <w:r>
        <w:rPr>
          <w:noProof/>
          <w:lang w:eastAsia="en-US"/>
        </w:rPr>
        <w:drawing>
          <wp:inline distT="0" distB="0" distL="0" distR="0" wp14:anchorId="12FE97E8" wp14:editId="4C165348">
            <wp:extent cx="5719313" cy="31083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8083" t="25478" r="16031" b="10828"/>
                    <a:stretch/>
                  </pic:blipFill>
                  <pic:spPr bwMode="auto">
                    <a:xfrm>
                      <a:off x="0" y="0"/>
                      <a:ext cx="5724352" cy="3111061"/>
                    </a:xfrm>
                    <a:prstGeom prst="rect">
                      <a:avLst/>
                    </a:prstGeom>
                    <a:ln>
                      <a:noFill/>
                    </a:ln>
                    <a:extLst>
                      <a:ext uri="{53640926-AAD7-44D8-BBD7-CCE9431645EC}">
                        <a14:shadowObscured xmlns:a14="http://schemas.microsoft.com/office/drawing/2010/main"/>
                      </a:ext>
                    </a:extLst>
                  </pic:spPr>
                </pic:pic>
              </a:graphicData>
            </a:graphic>
          </wp:inline>
        </w:drawing>
      </w:r>
    </w:p>
    <w:p w:rsidR="00F857F4" w:rsidRDefault="00054C95" w:rsidP="00794067">
      <w:pPr>
        <w:autoSpaceDE w:val="0"/>
        <w:autoSpaceDN w:val="0"/>
        <w:adjustRightInd w:val="0"/>
        <w:spacing w:before="240" w:after="240" w:line="360" w:lineRule="auto"/>
      </w:pPr>
      <w:r>
        <w:rPr>
          <w:noProof/>
          <w:lang w:eastAsia="en-US"/>
        </w:rPr>
        <w:drawing>
          <wp:inline distT="0" distB="0" distL="0" distR="0" wp14:anchorId="0F85CD3F" wp14:editId="1B1FA66E">
            <wp:extent cx="5641676" cy="340418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8620" t="22929" r="18179" b="9236"/>
                    <a:stretch/>
                  </pic:blipFill>
                  <pic:spPr bwMode="auto">
                    <a:xfrm>
                      <a:off x="0" y="0"/>
                      <a:ext cx="5646194" cy="3406910"/>
                    </a:xfrm>
                    <a:prstGeom prst="rect">
                      <a:avLst/>
                    </a:prstGeom>
                    <a:ln>
                      <a:noFill/>
                    </a:ln>
                    <a:extLst>
                      <a:ext uri="{53640926-AAD7-44D8-BBD7-CCE9431645EC}">
                        <a14:shadowObscured xmlns:a14="http://schemas.microsoft.com/office/drawing/2010/main"/>
                      </a:ext>
                    </a:extLst>
                  </pic:spPr>
                </pic:pic>
              </a:graphicData>
            </a:graphic>
          </wp:inline>
        </w:drawing>
      </w:r>
    </w:p>
    <w:p w:rsidR="00F857F4" w:rsidRPr="0056145A" w:rsidRDefault="00F857F4" w:rsidP="00794067">
      <w:pPr>
        <w:pStyle w:val="2"/>
        <w:numPr>
          <w:ilvl w:val="0"/>
          <w:numId w:val="14"/>
        </w:numPr>
        <w:rPr>
          <w:rFonts w:asciiTheme="majorHAnsi" w:eastAsiaTheme="majorEastAsia" w:hAnsiTheme="majorHAnsi"/>
        </w:rPr>
      </w:pPr>
      <w:r w:rsidRPr="0056145A">
        <w:rPr>
          <w:rFonts w:asciiTheme="majorHAnsi" w:eastAsiaTheme="majorEastAsia" w:hAnsiTheme="majorHAnsi"/>
        </w:rPr>
        <w:lastRenderedPageBreak/>
        <w:t>DOCUMENTION OF GCS’ CHARACTERISTICS IN GCR NEW TOWNS</w:t>
      </w:r>
      <w:bookmarkEnd w:id="8"/>
      <w:bookmarkEnd w:id="9"/>
    </w:p>
    <w:p w:rsidR="00F857F4" w:rsidRPr="00376E15" w:rsidRDefault="00F857F4" w:rsidP="00997BBB">
      <w:pPr>
        <w:autoSpaceDE w:val="0"/>
        <w:autoSpaceDN w:val="0"/>
        <w:adjustRightInd w:val="0"/>
        <w:spacing w:before="240" w:after="240"/>
      </w:pPr>
      <w:r w:rsidRPr="00376E15">
        <w:t xml:space="preserve">After tracing </w:t>
      </w:r>
      <w:r w:rsidR="005F13D2">
        <w:t>GCs</w:t>
      </w:r>
      <w:r w:rsidRPr="00376E15">
        <w:t xml:space="preserve"> inside GCR new towns</w:t>
      </w:r>
      <w:r w:rsidR="00794067">
        <w:t>,</w:t>
      </w:r>
      <w:r w:rsidRPr="00376E15">
        <w:t xml:space="preserve"> and through the proposed GIS empirical data, this </w:t>
      </w:r>
      <w:r>
        <w:t>section</w:t>
      </w:r>
      <w:r w:rsidRPr="00376E15">
        <w:t xml:space="preserve"> intends to document their classifications and typologies, and present their singularities in GCR - Egypt. </w:t>
      </w:r>
      <w:r w:rsidR="00794067" w:rsidRPr="00376E15">
        <w:t>This explores how far their expansion contributes to recent patterns of urban form and to the changing structure of this metropolitan area.</w:t>
      </w:r>
      <w:r w:rsidRPr="00376E15">
        <w:t xml:space="preserve"> To document </w:t>
      </w:r>
      <w:r w:rsidR="005F13D2">
        <w:t>GCs</w:t>
      </w:r>
      <w:r w:rsidRPr="00376E15">
        <w:t xml:space="preserve"> in Egypt we need to document their main characteristics and where they are being proposed and built, with deducing the most common individual, location and </w:t>
      </w:r>
      <w:r>
        <w:t>grouping</w:t>
      </w:r>
      <w:r w:rsidR="005F13D2">
        <w:t xml:space="preserve"> </w:t>
      </w:r>
      <w:r>
        <w:t>characteristics</w:t>
      </w:r>
      <w:r w:rsidRPr="00376E15">
        <w:t xml:space="preserve"> in the different municipalities of Greater Cairo Region.</w:t>
      </w:r>
      <w:r w:rsidR="00997BBB">
        <w:t xml:space="preserve"> </w:t>
      </w:r>
      <w:r w:rsidRPr="00376E15">
        <w:t xml:space="preserve">Documenting </w:t>
      </w:r>
      <w:r w:rsidR="005F13D2">
        <w:t>GCs</w:t>
      </w:r>
      <w:r w:rsidRPr="00376E15">
        <w:t xml:space="preserve"> physical characteristics involv</w:t>
      </w:r>
      <w:r w:rsidR="00997BBB">
        <w:t>es</w:t>
      </w:r>
      <w:r w:rsidRPr="00376E15">
        <w:t xml:space="preserve"> three </w:t>
      </w:r>
      <w:r>
        <w:t>section</w:t>
      </w:r>
      <w:r w:rsidRPr="00376E15">
        <w:t>s:</w:t>
      </w:r>
    </w:p>
    <w:p w:rsidR="00F857F4" w:rsidRPr="00376E15" w:rsidRDefault="00F857F4" w:rsidP="00794067">
      <w:pPr>
        <w:numPr>
          <w:ilvl w:val="0"/>
          <w:numId w:val="5"/>
        </w:numPr>
        <w:spacing w:after="200"/>
      </w:pPr>
      <w:r w:rsidRPr="00376E15">
        <w:t xml:space="preserve">Individual characteristics represented in internal pattern (area, density, size, housing type, land use type, and street network type), and boundaries (area, land use, type, and number of gates).  </w:t>
      </w:r>
    </w:p>
    <w:p w:rsidR="00F857F4" w:rsidRPr="00376E15" w:rsidRDefault="00F857F4" w:rsidP="00794067">
      <w:pPr>
        <w:numPr>
          <w:ilvl w:val="0"/>
          <w:numId w:val="5"/>
        </w:numPr>
        <w:spacing w:after="200"/>
      </w:pPr>
      <w:r w:rsidRPr="00376E15">
        <w:t>Location allocation characteristics represented in general location allocation preferences and adjacent public community street network, housing type, and land use type.</w:t>
      </w:r>
    </w:p>
    <w:p w:rsidR="00F857F4" w:rsidRPr="00376E15" w:rsidRDefault="00F857F4" w:rsidP="00794067">
      <w:pPr>
        <w:numPr>
          <w:ilvl w:val="0"/>
          <w:numId w:val="5"/>
        </w:numPr>
        <w:spacing w:after="200"/>
      </w:pPr>
      <w:r w:rsidRPr="00376E15">
        <w:t xml:space="preserve">General </w:t>
      </w:r>
      <w:r>
        <w:t>grouping</w:t>
      </w:r>
      <w:r w:rsidRPr="00376E15">
        <w:t xml:space="preserve"> method characteristics represented in (proximity, division, ...)</w:t>
      </w:r>
    </w:p>
    <w:p w:rsidR="00F857F4" w:rsidRPr="0056145A" w:rsidRDefault="00F857F4" w:rsidP="00794067">
      <w:pPr>
        <w:pStyle w:val="3"/>
        <w:numPr>
          <w:ilvl w:val="1"/>
          <w:numId w:val="14"/>
        </w:numPr>
        <w:rPr>
          <w:rFonts w:eastAsiaTheme="majorEastAsia"/>
        </w:rPr>
      </w:pPr>
      <w:bookmarkStart w:id="10" w:name="_Toc256922955"/>
      <w:bookmarkStart w:id="11" w:name="_Toc257001519"/>
      <w:r w:rsidRPr="0056145A">
        <w:rPr>
          <w:rFonts w:eastAsiaTheme="majorEastAsia"/>
        </w:rPr>
        <w:t xml:space="preserve">GCs </w:t>
      </w:r>
      <w:r w:rsidRPr="0056145A">
        <w:rPr>
          <w:rFonts w:asciiTheme="majorHAnsi" w:eastAsiaTheme="majorEastAsia" w:hAnsiTheme="majorHAnsi"/>
        </w:rPr>
        <w:t>Individual</w:t>
      </w:r>
      <w:r w:rsidRPr="0056145A">
        <w:rPr>
          <w:rFonts w:eastAsiaTheme="majorEastAsia"/>
        </w:rPr>
        <w:t xml:space="preserve"> Characteristics</w:t>
      </w:r>
      <w:bookmarkEnd w:id="10"/>
      <w:bookmarkEnd w:id="11"/>
    </w:p>
    <w:p w:rsidR="00F857F4" w:rsidRPr="00376E15" w:rsidRDefault="00F857F4" w:rsidP="00AA370F">
      <w:pPr>
        <w:spacing w:after="240"/>
      </w:pPr>
      <w:r w:rsidRPr="00376E15">
        <w:t xml:space="preserve">Individual </w:t>
      </w:r>
      <w:r>
        <w:t>characteristics</w:t>
      </w:r>
      <w:r w:rsidRPr="00376E15">
        <w:t xml:space="preserve"> influence the achieved development for </w:t>
      </w:r>
      <w:r w:rsidR="00AA370F">
        <w:t>their residents, as long as they affect</w:t>
      </w:r>
      <w:r w:rsidRPr="00376E15">
        <w:t xml:space="preserve"> a restricted area isolating it from the city. Although, </w:t>
      </w:r>
      <w:r w:rsidR="005F13D2">
        <w:t>GCs</w:t>
      </w:r>
      <w:r w:rsidRPr="00376E15">
        <w:t xml:space="preserve"> in micro scale are mostly characterized with definite features in street network, land use, and housing pattern that constitute its behavior in urban development; rather these feature</w:t>
      </w:r>
      <w:r w:rsidR="00AA370F">
        <w:t>s can show some range of variation</w:t>
      </w:r>
      <w:r w:rsidRPr="00376E15">
        <w:t xml:space="preserve"> in their characteristics. </w:t>
      </w:r>
    </w:p>
    <w:p w:rsidR="00F857F4" w:rsidRPr="00376E15" w:rsidRDefault="00F857F4" w:rsidP="00794067">
      <w:pPr>
        <w:spacing w:after="240"/>
      </w:pPr>
      <w:r w:rsidRPr="00376E15">
        <w:t xml:space="preserve">This </w:t>
      </w:r>
      <w:r>
        <w:t>section</w:t>
      </w:r>
      <w:r w:rsidRPr="00376E15">
        <w:t xml:space="preserve"> introduce</w:t>
      </w:r>
      <w:r>
        <w:t>s</w:t>
      </w:r>
      <w:r w:rsidR="005F13D2">
        <w:t xml:space="preserve"> GCs</w:t>
      </w:r>
      <w:r>
        <w:t xml:space="preserve"> </w:t>
      </w:r>
      <w:r w:rsidRPr="00376E15">
        <w:t xml:space="preserve">classification according to individual </w:t>
      </w:r>
      <w:r w:rsidR="0097311F" w:rsidRPr="00376E15">
        <w:t>characteristics, which</w:t>
      </w:r>
      <w:r w:rsidRPr="00376E15">
        <w:t xml:space="preserve"> can be classified under the headings of (area, density, size, land use type, housing type, street network type, services patterns, landscape patterns, and boundary patterns). A classification using cluster analysis with natural distribution curve is done for each of these individual characteristics to classify it into three types, two extremes and a </w:t>
      </w:r>
      <w:r w:rsidR="00997BBB" w:rsidRPr="00376E15">
        <w:t>mid-one</w:t>
      </w:r>
      <w:r w:rsidRPr="00376E15">
        <w:t xml:space="preserve">. The most common characteristics of </w:t>
      </w:r>
      <w:r w:rsidR="005F13D2">
        <w:t>GCs</w:t>
      </w:r>
      <w:r w:rsidRPr="00376E15">
        <w:t xml:space="preserve"> then can be measured.</w:t>
      </w:r>
    </w:p>
    <w:p w:rsidR="00F857F4" w:rsidRPr="0056145A" w:rsidRDefault="00F857F4" w:rsidP="00794067">
      <w:pPr>
        <w:pStyle w:val="4"/>
        <w:numPr>
          <w:ilvl w:val="2"/>
          <w:numId w:val="14"/>
        </w:numPr>
        <w:rPr>
          <w:rFonts w:eastAsiaTheme="majorEastAsia" w:cstheme="majorBidi"/>
        </w:rPr>
      </w:pPr>
      <w:r w:rsidRPr="0056145A">
        <w:rPr>
          <w:rFonts w:eastAsiaTheme="majorEastAsia" w:cstheme="majorBidi"/>
        </w:rPr>
        <w:t>GCs Land-use Patterns</w:t>
      </w:r>
    </w:p>
    <w:p w:rsidR="00F857F4" w:rsidRPr="00376E15" w:rsidRDefault="005F13D2" w:rsidP="00055EEE">
      <w:pPr>
        <w:rPr>
          <w:b/>
          <w:bCs/>
        </w:rPr>
      </w:pPr>
      <w:r>
        <w:t>GCs</w:t>
      </w:r>
      <w:r w:rsidR="00F857F4" w:rsidRPr="00376E15">
        <w:t xml:space="preserve"> could be classified according to La</w:t>
      </w:r>
      <w:r w:rsidR="00055EEE">
        <w:t>nd use patterns</w:t>
      </w:r>
      <w:r w:rsidR="00F857F4">
        <w:t>.</w:t>
      </w:r>
      <w:r>
        <w:t xml:space="preserve"> </w:t>
      </w:r>
      <w:r w:rsidR="00055EEE">
        <w:t>This varies</w:t>
      </w:r>
      <w:r w:rsidR="00F857F4" w:rsidRPr="00376E15">
        <w:t xml:space="preserve"> as follow:</w:t>
      </w:r>
    </w:p>
    <w:p w:rsidR="00F857F4" w:rsidRPr="00376E15" w:rsidRDefault="00F857F4" w:rsidP="00794067">
      <w:pPr>
        <w:pStyle w:val="ListParagraph"/>
        <w:numPr>
          <w:ilvl w:val="0"/>
          <w:numId w:val="11"/>
        </w:numPr>
        <w:spacing w:after="240"/>
      </w:pPr>
      <w:r w:rsidRPr="00376E15">
        <w:t>Land use variation range between single (87%), semi (8%) and varied (5%)</w:t>
      </w:r>
      <w:r w:rsidRPr="00376E15">
        <w:rPr>
          <w:b/>
          <w:bCs/>
        </w:rPr>
        <w:t>.</w:t>
      </w:r>
    </w:p>
    <w:p w:rsidR="00F857F4" w:rsidRPr="00376E15" w:rsidRDefault="00F857F4" w:rsidP="00794067">
      <w:pPr>
        <w:pStyle w:val="ListParagraph"/>
        <w:numPr>
          <w:ilvl w:val="0"/>
          <w:numId w:val="11"/>
        </w:numPr>
        <w:spacing w:after="240"/>
      </w:pPr>
      <w:r w:rsidRPr="00376E15">
        <w:t xml:space="preserve">Land use type range between residential (89%), and residential with commercial (4%), recreational (4%), and </w:t>
      </w:r>
      <w:r w:rsidR="0097311F" w:rsidRPr="00376E15">
        <w:t>administration (</w:t>
      </w:r>
      <w:r w:rsidRPr="00376E15">
        <w:t>1%).</w:t>
      </w:r>
    </w:p>
    <w:p w:rsidR="00F857F4" w:rsidRPr="00376E15" w:rsidRDefault="00F857F4" w:rsidP="00794067">
      <w:pPr>
        <w:pStyle w:val="ListParagraph"/>
        <w:numPr>
          <w:ilvl w:val="0"/>
          <w:numId w:val="11"/>
        </w:numPr>
      </w:pPr>
      <w:r w:rsidRPr="00376E15">
        <w:t>Land use density range between low, middle and high.</w:t>
      </w:r>
    </w:p>
    <w:p w:rsidR="00F857F4" w:rsidRPr="00376E15" w:rsidRDefault="00F857F4" w:rsidP="00794067">
      <w:pPr>
        <w:spacing w:after="240"/>
      </w:pPr>
      <w:r w:rsidRPr="00376E15">
        <w:t>It could be concluded that the most common land use type are single use mostly residential.</w:t>
      </w:r>
    </w:p>
    <w:p w:rsidR="00F857F4" w:rsidRPr="00B85FFD" w:rsidRDefault="00F857F4" w:rsidP="00B85FFD">
      <w:pPr>
        <w:pStyle w:val="4"/>
        <w:numPr>
          <w:ilvl w:val="2"/>
          <w:numId w:val="14"/>
        </w:numPr>
        <w:spacing w:after="200" w:line="276" w:lineRule="auto"/>
        <w:rPr>
          <w:rFonts w:eastAsiaTheme="majorEastAsia" w:cstheme="majorBidi"/>
        </w:rPr>
      </w:pPr>
      <w:r w:rsidRPr="00B85FFD">
        <w:rPr>
          <w:rFonts w:eastAsiaTheme="majorEastAsia" w:cstheme="majorBidi"/>
        </w:rPr>
        <w:t>GCs Housing Type Pattern</w:t>
      </w:r>
    </w:p>
    <w:p w:rsidR="00F857F4" w:rsidRPr="00376E15" w:rsidRDefault="005F13D2" w:rsidP="00055EEE">
      <w:pPr>
        <w:rPr>
          <w:b/>
          <w:bCs/>
        </w:rPr>
      </w:pPr>
      <w:r>
        <w:t>GCs</w:t>
      </w:r>
      <w:r w:rsidR="00F857F4" w:rsidRPr="00376E15">
        <w:t xml:space="preserve"> could be classified acc</w:t>
      </w:r>
      <w:r w:rsidR="00055EEE">
        <w:t>ording to housing type patterns</w:t>
      </w:r>
      <w:r w:rsidR="00F857F4">
        <w:t>.</w:t>
      </w:r>
      <w:r>
        <w:t xml:space="preserve"> </w:t>
      </w:r>
      <w:r w:rsidR="00055EEE">
        <w:t>This varies as follow:</w:t>
      </w:r>
    </w:p>
    <w:p w:rsidR="00F857F4" w:rsidRPr="00376E15" w:rsidRDefault="00F857F4" w:rsidP="00794067">
      <w:pPr>
        <w:pStyle w:val="ListParagraph"/>
        <w:numPr>
          <w:ilvl w:val="0"/>
          <w:numId w:val="12"/>
        </w:numPr>
        <w:spacing w:after="240"/>
      </w:pPr>
      <w:r w:rsidRPr="00376E15">
        <w:t>Housing variation range between single (93%), semi (3%) and varied (11%) income area.</w:t>
      </w:r>
    </w:p>
    <w:p w:rsidR="00F857F4" w:rsidRPr="00376E15" w:rsidRDefault="00F857F4" w:rsidP="00D00B1F">
      <w:pPr>
        <w:pStyle w:val="ListParagraph"/>
        <w:numPr>
          <w:ilvl w:val="0"/>
          <w:numId w:val="12"/>
        </w:numPr>
        <w:spacing w:after="240"/>
      </w:pPr>
      <w:r w:rsidRPr="00376E15">
        <w:t>Housing type range between low (6%</w:t>
      </w:r>
      <w:proofErr w:type="gramStart"/>
      <w:r w:rsidRPr="00376E15">
        <w:t>) ,</w:t>
      </w:r>
      <w:proofErr w:type="gramEnd"/>
      <w:r w:rsidRPr="00376E15">
        <w:t xml:space="preserve"> middle (17%) and high (78%) income area.</w:t>
      </w:r>
    </w:p>
    <w:p w:rsidR="00F857F4" w:rsidRPr="00376E15" w:rsidRDefault="00F857F4" w:rsidP="00D00B1F">
      <w:pPr>
        <w:pStyle w:val="ListParagraph"/>
        <w:numPr>
          <w:ilvl w:val="0"/>
          <w:numId w:val="12"/>
        </w:numPr>
      </w:pPr>
      <w:r w:rsidRPr="00376E15">
        <w:t>Housing density range between high (6%), mid (12%), and low (82%) density area.</w:t>
      </w:r>
    </w:p>
    <w:p w:rsidR="00F857F4" w:rsidRPr="00376E15" w:rsidRDefault="00F857F4" w:rsidP="00D00B1F">
      <w:r w:rsidRPr="00376E15">
        <w:t>It could be concluded that the most common housing type are single mostly high</w:t>
      </w:r>
      <w:r w:rsidR="00B85FFD">
        <w:t xml:space="preserve"> level</w:t>
      </w:r>
      <w:r w:rsidRPr="00376E15">
        <w:t>.</w:t>
      </w:r>
    </w:p>
    <w:p w:rsidR="00F857F4" w:rsidRPr="0056145A" w:rsidRDefault="00F857F4" w:rsidP="00D00B1F">
      <w:pPr>
        <w:pStyle w:val="4"/>
        <w:numPr>
          <w:ilvl w:val="2"/>
          <w:numId w:val="14"/>
        </w:numPr>
        <w:rPr>
          <w:rFonts w:eastAsiaTheme="majorEastAsia" w:cstheme="majorBidi"/>
        </w:rPr>
      </w:pPr>
      <w:r w:rsidRPr="0056145A">
        <w:rPr>
          <w:rFonts w:eastAsiaTheme="majorEastAsia" w:cstheme="majorBidi"/>
        </w:rPr>
        <w:lastRenderedPageBreak/>
        <w:t>GCs Street Network Pattern</w:t>
      </w:r>
    </w:p>
    <w:p w:rsidR="00F857F4" w:rsidRPr="00875EA6" w:rsidRDefault="005F13D2" w:rsidP="00D00B1F">
      <w:pPr>
        <w:rPr>
          <w:b/>
          <w:bCs/>
          <w:sz w:val="20"/>
          <w:szCs w:val="22"/>
        </w:rPr>
      </w:pPr>
      <w:r>
        <w:t>GCs</w:t>
      </w:r>
      <w:r w:rsidR="00F857F4" w:rsidRPr="00376E15">
        <w:t xml:space="preserve"> could be classified according to street network patterns</w:t>
      </w:r>
      <w:r w:rsidR="00F857F4">
        <w:t>.</w:t>
      </w:r>
      <w:r w:rsidR="00AA4418">
        <w:t xml:space="preserve"> </w:t>
      </w:r>
      <w:r w:rsidR="00055EEE" w:rsidRPr="00875EA6">
        <w:rPr>
          <w:sz w:val="20"/>
          <w:szCs w:val="22"/>
        </w:rPr>
        <w:t>This varies as follow:</w:t>
      </w:r>
    </w:p>
    <w:p w:rsidR="00F857F4" w:rsidRPr="00376E15" w:rsidRDefault="00F857F4" w:rsidP="00D00B1F">
      <w:pPr>
        <w:pStyle w:val="ListParagraph"/>
        <w:numPr>
          <w:ilvl w:val="0"/>
          <w:numId w:val="10"/>
        </w:numPr>
        <w:spacing w:after="240"/>
      </w:pPr>
      <w:r w:rsidRPr="00376E15">
        <w:t>Street network pattern range between grid (27%) and treed hierarchical (73%).</w:t>
      </w:r>
    </w:p>
    <w:p w:rsidR="00F857F4" w:rsidRPr="00376E15" w:rsidRDefault="00F857F4" w:rsidP="00D00B1F">
      <w:pPr>
        <w:pStyle w:val="ListParagraph"/>
        <w:numPr>
          <w:ilvl w:val="0"/>
          <w:numId w:val="10"/>
        </w:numPr>
        <w:spacing w:after="240"/>
      </w:pPr>
      <w:r w:rsidRPr="00376E15">
        <w:t xml:space="preserve">Street network pattern range between </w:t>
      </w:r>
      <w:proofErr w:type="gramStart"/>
      <w:r w:rsidRPr="00376E15">
        <w:t>fine</w:t>
      </w:r>
      <w:proofErr w:type="gramEnd"/>
      <w:r w:rsidRPr="00376E15">
        <w:t xml:space="preserve"> grained (16%) and super block (84%).</w:t>
      </w:r>
    </w:p>
    <w:p w:rsidR="00F857F4" w:rsidRPr="00376E15" w:rsidRDefault="00F857F4" w:rsidP="00D00B1F">
      <w:pPr>
        <w:pStyle w:val="ListParagraph"/>
        <w:numPr>
          <w:ilvl w:val="0"/>
          <w:numId w:val="10"/>
        </w:numPr>
      </w:pPr>
      <w:r w:rsidRPr="00376E15">
        <w:t>Street network pattern range between continuity and discontinuity with urban fabric.</w:t>
      </w:r>
    </w:p>
    <w:p w:rsidR="00F857F4" w:rsidRDefault="00F857F4" w:rsidP="00D00B1F">
      <w:r w:rsidRPr="00376E15">
        <w:t>It could be concluded that the most common street network pattern are treed inward oriented.</w:t>
      </w:r>
    </w:p>
    <w:p w:rsidR="0097311F" w:rsidRPr="00376E15" w:rsidRDefault="0097311F" w:rsidP="00794067"/>
    <w:p w:rsidR="00F857F4" w:rsidRPr="0056145A" w:rsidRDefault="00F857F4" w:rsidP="00794067">
      <w:pPr>
        <w:pStyle w:val="4"/>
        <w:numPr>
          <w:ilvl w:val="2"/>
          <w:numId w:val="14"/>
        </w:numPr>
        <w:rPr>
          <w:rFonts w:eastAsiaTheme="majorEastAsia" w:cstheme="majorBidi"/>
        </w:rPr>
      </w:pPr>
      <w:r w:rsidRPr="0056145A">
        <w:rPr>
          <w:rFonts w:eastAsiaTheme="majorEastAsia" w:cstheme="majorBidi"/>
        </w:rPr>
        <w:t>GCs Services Pattern</w:t>
      </w:r>
    </w:p>
    <w:p w:rsidR="00F857F4" w:rsidRPr="00376E15" w:rsidRDefault="00F857F4" w:rsidP="00794067">
      <w:r w:rsidRPr="00376E15">
        <w:t xml:space="preserve">There is a wide range of services that are supposed to promote the functionality of the community. </w:t>
      </w:r>
      <w:r w:rsidR="005F13D2">
        <w:t>GCs</w:t>
      </w:r>
      <w:r>
        <w:t xml:space="preserve"> range from having i</w:t>
      </w:r>
      <w:r w:rsidRPr="00376E15">
        <w:t xml:space="preserve">ncomplete services (68%) to semi complete services (24%) to constitute complete neighborhood with complete services (8%). It could be concluded that </w:t>
      </w:r>
      <w:r w:rsidR="005F13D2">
        <w:t>GCs</w:t>
      </w:r>
      <w:r w:rsidRPr="00376E15">
        <w:t xml:space="preserve"> are most commonly incomplete services, which raise debate about their ability to promote the function</w:t>
      </w:r>
      <w:r w:rsidR="00B85FFD">
        <w:t>ality of the community</w:t>
      </w:r>
      <w:r w:rsidRPr="00376E15">
        <w:t>.</w:t>
      </w:r>
    </w:p>
    <w:p w:rsidR="00F857F4" w:rsidRPr="0056145A" w:rsidRDefault="00F857F4" w:rsidP="00794067">
      <w:pPr>
        <w:pStyle w:val="4"/>
        <w:numPr>
          <w:ilvl w:val="2"/>
          <w:numId w:val="14"/>
        </w:numPr>
        <w:rPr>
          <w:rFonts w:eastAsiaTheme="majorEastAsia" w:cstheme="majorBidi"/>
        </w:rPr>
      </w:pPr>
      <w:r w:rsidRPr="0056145A">
        <w:rPr>
          <w:rFonts w:eastAsiaTheme="majorEastAsia" w:cstheme="majorBidi"/>
        </w:rPr>
        <w:t>GCs Facilities and Amenities Pattern</w:t>
      </w:r>
    </w:p>
    <w:p w:rsidR="00F857F4" w:rsidRPr="00376E15" w:rsidRDefault="00F857F4" w:rsidP="00794067">
      <w:pPr>
        <w:spacing w:after="240"/>
      </w:pPr>
      <w:r w:rsidRPr="00376E15">
        <w:t xml:space="preserve">There is a wide range of amenities and facilities that are supposed to promote the sociability of the residents, which could range among a playground, a swimming pool and/or tennis court, health-club, gym and others. </w:t>
      </w:r>
      <w:proofErr w:type="gramStart"/>
      <w:r w:rsidR="005F13D2">
        <w:t>GCs</w:t>
      </w:r>
      <w:r w:rsidRPr="00376E15">
        <w:t xml:space="preserve"> range from having few amenities (71%) to semi complete (18%) to constituting complete amenities (11%).</w:t>
      </w:r>
      <w:proofErr w:type="gramEnd"/>
      <w:r w:rsidRPr="00376E15">
        <w:t xml:space="preserve"> It could be concluded that </w:t>
      </w:r>
      <w:r w:rsidR="005F13D2">
        <w:t>GCs</w:t>
      </w:r>
      <w:r w:rsidRPr="00376E15">
        <w:t xml:space="preserve"> are most commonly incomplete amenities and facilities, which raise debate about their ability to promote the sociability of the community</w:t>
      </w:r>
      <w:r>
        <w:t>.</w:t>
      </w:r>
    </w:p>
    <w:p w:rsidR="00F857F4" w:rsidRPr="0056145A" w:rsidRDefault="00F857F4" w:rsidP="00794067">
      <w:pPr>
        <w:pStyle w:val="4"/>
        <w:numPr>
          <w:ilvl w:val="2"/>
          <w:numId w:val="14"/>
        </w:numPr>
        <w:rPr>
          <w:rFonts w:eastAsiaTheme="majorEastAsia" w:cstheme="majorBidi"/>
        </w:rPr>
      </w:pPr>
      <w:r w:rsidRPr="0056145A">
        <w:rPr>
          <w:rFonts w:eastAsiaTheme="majorEastAsia" w:cstheme="majorBidi"/>
        </w:rPr>
        <w:t>GCs Landscape Pattern</w:t>
      </w:r>
    </w:p>
    <w:p w:rsidR="00F857F4" w:rsidRPr="00376E15" w:rsidRDefault="00F857F4" w:rsidP="00B85FFD">
      <w:r w:rsidRPr="00376E15">
        <w:t xml:space="preserve">There is a wide range of landscape patterns that are supposed to promote the environmental quality of the community. </w:t>
      </w:r>
      <w:r w:rsidR="005F13D2">
        <w:t>GCs</w:t>
      </w:r>
      <w:r w:rsidRPr="00376E15">
        <w:t xml:space="preserve"> range from having few landscape features (12%) to closed gardens (83%) to constituting complete golf </w:t>
      </w:r>
      <w:proofErr w:type="spellStart"/>
      <w:r w:rsidRPr="00376E15">
        <w:t>cources</w:t>
      </w:r>
      <w:proofErr w:type="spellEnd"/>
      <w:r w:rsidRPr="00376E15">
        <w:t xml:space="preserve"> (5%). It could be concluded that the most common landscape pattern in </w:t>
      </w:r>
      <w:r w:rsidR="005F13D2">
        <w:t>GCs</w:t>
      </w:r>
      <w:r w:rsidR="00B85FFD" w:rsidRPr="00376E15">
        <w:t xml:space="preserve"> is</w:t>
      </w:r>
      <w:r w:rsidRPr="00376E15">
        <w:t xml:space="preserve"> closed gardens, which explain their ability to promote the environmental</w:t>
      </w:r>
      <w:r w:rsidR="00B85FFD">
        <w:t xml:space="preserve"> quality of the community</w:t>
      </w:r>
      <w:r w:rsidRPr="00376E15">
        <w:t>.</w:t>
      </w:r>
    </w:p>
    <w:p w:rsidR="00F857F4" w:rsidRPr="0056145A" w:rsidRDefault="00F857F4" w:rsidP="00794067">
      <w:pPr>
        <w:pStyle w:val="4"/>
        <w:numPr>
          <w:ilvl w:val="2"/>
          <w:numId w:val="14"/>
        </w:numPr>
        <w:rPr>
          <w:rFonts w:eastAsiaTheme="majorEastAsia" w:cstheme="majorBidi"/>
        </w:rPr>
      </w:pPr>
      <w:bookmarkStart w:id="12" w:name="_Toc256922945"/>
      <w:bookmarkStart w:id="13" w:name="_Toc257001510"/>
      <w:r w:rsidRPr="0056145A">
        <w:rPr>
          <w:rFonts w:eastAsiaTheme="majorEastAsia" w:cstheme="majorBidi"/>
        </w:rPr>
        <w:t>GCs Boundary Characteristics</w:t>
      </w:r>
      <w:bookmarkEnd w:id="12"/>
      <w:bookmarkEnd w:id="13"/>
    </w:p>
    <w:p w:rsidR="00F857F4" w:rsidRPr="00875EA6" w:rsidRDefault="005F13D2" w:rsidP="00B85FFD">
      <w:pPr>
        <w:rPr>
          <w:b/>
          <w:bCs/>
          <w:sz w:val="20"/>
          <w:szCs w:val="22"/>
        </w:rPr>
      </w:pPr>
      <w:r>
        <w:t>GCs</w:t>
      </w:r>
      <w:r w:rsidR="00F857F4" w:rsidRPr="00376E15">
        <w:t xml:space="preserve"> could be classified according to </w:t>
      </w:r>
      <w:r w:rsidR="00F857F4">
        <w:t>v</w:t>
      </w:r>
      <w:r w:rsidR="00F857F4" w:rsidRPr="00376E15">
        <w:t xml:space="preserve">ariation in boundary pattern. </w:t>
      </w:r>
      <w:proofErr w:type="gramStart"/>
      <w:r w:rsidR="0097311F" w:rsidRPr="00875EA6">
        <w:rPr>
          <w:sz w:val="20"/>
          <w:szCs w:val="22"/>
        </w:rPr>
        <w:t>which</w:t>
      </w:r>
      <w:proofErr w:type="gramEnd"/>
      <w:r w:rsidR="00F857F4" w:rsidRPr="00875EA6">
        <w:rPr>
          <w:sz w:val="20"/>
          <w:szCs w:val="22"/>
        </w:rPr>
        <w:t xml:space="preserve"> vary as follow:</w:t>
      </w:r>
    </w:p>
    <w:p w:rsidR="00F857F4" w:rsidRPr="00376E15" w:rsidRDefault="00F857F4" w:rsidP="00794067">
      <w:pPr>
        <w:pStyle w:val="ListParagraph"/>
        <w:numPr>
          <w:ilvl w:val="0"/>
          <w:numId w:val="9"/>
        </w:numPr>
        <w:spacing w:after="240"/>
      </w:pPr>
      <w:r w:rsidRPr="00376E15">
        <w:t xml:space="preserve">Area of </w:t>
      </w:r>
      <w:r w:rsidR="005F13D2">
        <w:t>GCs</w:t>
      </w:r>
      <w:r w:rsidRPr="00376E15">
        <w:t xml:space="preserve"> range between (road closure, small closed condoms, Entire neighborhood, Sector of the city, and extension of the city).</w:t>
      </w:r>
    </w:p>
    <w:p w:rsidR="00F857F4" w:rsidRPr="00376E15" w:rsidRDefault="00F857F4" w:rsidP="00794067">
      <w:pPr>
        <w:pStyle w:val="ListParagraph"/>
        <w:numPr>
          <w:ilvl w:val="0"/>
          <w:numId w:val="9"/>
        </w:numPr>
        <w:spacing w:after="240"/>
      </w:pPr>
      <w:r w:rsidRPr="00376E15">
        <w:t>X-Y ratio ranges between rectangle and square.</w:t>
      </w:r>
    </w:p>
    <w:p w:rsidR="00F857F4" w:rsidRPr="00376E15" w:rsidRDefault="00F857F4" w:rsidP="00794067">
      <w:pPr>
        <w:pStyle w:val="ListParagraph"/>
        <w:numPr>
          <w:ilvl w:val="0"/>
          <w:numId w:val="9"/>
        </w:numPr>
        <w:spacing w:after="240"/>
      </w:pPr>
      <w:r w:rsidRPr="00376E15">
        <w:t>No. of entrances range between low, mid and high number of entrances.</w:t>
      </w:r>
    </w:p>
    <w:p w:rsidR="00F857F4" w:rsidRPr="00376E15" w:rsidRDefault="00F857F4" w:rsidP="00794067">
      <w:pPr>
        <w:pStyle w:val="ListParagraph"/>
        <w:numPr>
          <w:ilvl w:val="0"/>
          <w:numId w:val="9"/>
        </w:numPr>
        <w:spacing w:after="240"/>
      </w:pPr>
      <w:r w:rsidRPr="00376E15">
        <w:t>Type of entrances range between free access, car access, and totally controlled.</w:t>
      </w:r>
    </w:p>
    <w:p w:rsidR="00F857F4" w:rsidRPr="00376E15" w:rsidRDefault="00F857F4" w:rsidP="00794067">
      <w:pPr>
        <w:pStyle w:val="ListParagraph"/>
        <w:numPr>
          <w:ilvl w:val="0"/>
          <w:numId w:val="9"/>
        </w:numPr>
        <w:spacing w:after="240"/>
      </w:pPr>
      <w:r w:rsidRPr="00376E15">
        <w:t>Type of fences range between land use, and no use.</w:t>
      </w:r>
    </w:p>
    <w:p w:rsidR="00F857F4" w:rsidRPr="00376E15" w:rsidRDefault="00F857F4" w:rsidP="00794067">
      <w:pPr>
        <w:pStyle w:val="ListParagraph"/>
        <w:numPr>
          <w:ilvl w:val="0"/>
          <w:numId w:val="9"/>
        </w:numPr>
      </w:pPr>
      <w:r w:rsidRPr="00376E15">
        <w:t>Type of fences range between wall, fence, combined</w:t>
      </w:r>
    </w:p>
    <w:p w:rsidR="00AA370F" w:rsidRDefault="00AA370F" w:rsidP="00794067"/>
    <w:p w:rsidR="00F857F4" w:rsidRPr="00376E15" w:rsidRDefault="00F857F4" w:rsidP="00AA370F">
      <w:pPr>
        <w:rPr>
          <w:lang w:val="en-GB"/>
        </w:rPr>
      </w:pPr>
      <w:r w:rsidRPr="00376E15">
        <w:t xml:space="preserve">The wide </w:t>
      </w:r>
      <w:r w:rsidR="0097311F" w:rsidRPr="00376E15">
        <w:t xml:space="preserve">range of these individual </w:t>
      </w:r>
      <w:r w:rsidR="0097311F">
        <w:t>characteristics</w:t>
      </w:r>
      <w:r w:rsidR="0097311F" w:rsidRPr="00376E15">
        <w:t xml:space="preserve"> gives</w:t>
      </w:r>
      <w:r w:rsidRPr="00376E15">
        <w:t xml:space="preserve"> rise to a variety of impacts on </w:t>
      </w:r>
      <w:r>
        <w:t xml:space="preserve">urban </w:t>
      </w:r>
      <w:r w:rsidRPr="00376E15">
        <w:t xml:space="preserve">development. </w:t>
      </w:r>
      <w:r w:rsidRPr="00376E15">
        <w:rPr>
          <w:lang w:val="en-GB"/>
        </w:rPr>
        <w:t xml:space="preserve">Any examination of the impact of </w:t>
      </w:r>
      <w:r w:rsidR="005F13D2">
        <w:rPr>
          <w:lang w:val="en-GB"/>
        </w:rPr>
        <w:t>GCs</w:t>
      </w:r>
      <w:r w:rsidRPr="00376E15">
        <w:rPr>
          <w:lang w:val="en-GB"/>
        </w:rPr>
        <w:t xml:space="preserve"> on </w:t>
      </w:r>
      <w:r>
        <w:rPr>
          <w:lang w:val="en-GB"/>
        </w:rPr>
        <w:t xml:space="preserve">urban </w:t>
      </w:r>
      <w:r w:rsidRPr="00376E15">
        <w:rPr>
          <w:lang w:val="en-GB"/>
        </w:rPr>
        <w:t>development should explore the impact of each of these individual characteristics</w:t>
      </w:r>
      <w:r w:rsidRPr="00376E15">
        <w:t>.</w:t>
      </w:r>
    </w:p>
    <w:p w:rsidR="00F857F4" w:rsidRPr="0056145A" w:rsidRDefault="00F857F4" w:rsidP="00794067">
      <w:pPr>
        <w:pStyle w:val="4"/>
        <w:numPr>
          <w:ilvl w:val="1"/>
          <w:numId w:val="14"/>
        </w:numPr>
        <w:rPr>
          <w:rFonts w:asciiTheme="majorHAnsi" w:eastAsiaTheme="majorEastAsia" w:hAnsiTheme="majorHAnsi"/>
        </w:rPr>
      </w:pPr>
      <w:bookmarkStart w:id="14" w:name="_Toc256922957"/>
      <w:bookmarkStart w:id="15" w:name="_Toc257001521"/>
      <w:r w:rsidRPr="0056145A">
        <w:rPr>
          <w:rFonts w:asciiTheme="majorHAnsi" w:eastAsiaTheme="majorEastAsia" w:hAnsiTheme="majorHAnsi"/>
        </w:rPr>
        <w:t xml:space="preserve">GCs' </w:t>
      </w:r>
      <w:r w:rsidRPr="00794067">
        <w:rPr>
          <w:rFonts w:eastAsiaTheme="majorEastAsia" w:cstheme="majorBidi"/>
        </w:rPr>
        <w:t>Location</w:t>
      </w:r>
      <w:r w:rsidRPr="0056145A">
        <w:rPr>
          <w:rFonts w:asciiTheme="majorHAnsi" w:eastAsiaTheme="majorEastAsia" w:hAnsiTheme="majorHAnsi"/>
        </w:rPr>
        <w:t xml:space="preserve"> / Allocation Characteristics</w:t>
      </w:r>
      <w:bookmarkEnd w:id="14"/>
      <w:bookmarkEnd w:id="15"/>
    </w:p>
    <w:p w:rsidR="00F857F4" w:rsidRPr="00376E15" w:rsidRDefault="00F857F4" w:rsidP="00794067">
      <w:pPr>
        <w:autoSpaceDE w:val="0"/>
        <w:autoSpaceDN w:val="0"/>
        <w:adjustRightInd w:val="0"/>
        <w:spacing w:after="240"/>
      </w:pPr>
      <w:r w:rsidRPr="00376E15">
        <w:t xml:space="preserve">The </w:t>
      </w:r>
      <w:r w:rsidR="0097311F" w:rsidRPr="00376E15">
        <w:t xml:space="preserve">insertion of </w:t>
      </w:r>
      <w:r w:rsidR="005F13D2">
        <w:t>GCs</w:t>
      </w:r>
      <w:r w:rsidR="0097311F" w:rsidRPr="00376E15">
        <w:t xml:space="preserve"> inside different locations influences</w:t>
      </w:r>
      <w:r w:rsidRPr="00376E15">
        <w:t xml:space="preserve"> its relevant impact on the achieved development </w:t>
      </w:r>
      <w:r w:rsidRPr="00376E15">
        <w:rPr>
          <w:noProof/>
          <w:lang w:bidi="ar-EG"/>
        </w:rPr>
        <w:t>for</w:t>
      </w:r>
      <w:r w:rsidRPr="00376E15">
        <w:t xml:space="preserve"> its residents and adjacent community residents. As location allocation of </w:t>
      </w:r>
      <w:r w:rsidRPr="00376E15">
        <w:lastRenderedPageBreak/>
        <w:t xml:space="preserve">gated private area impact public area subdivision, unity and integrity, so it affects its services, public spaces, and street network. </w:t>
      </w:r>
      <w:r>
        <w:t>W</w:t>
      </w:r>
      <w:r w:rsidRPr="00376E15">
        <w:t xml:space="preserve">rong location choices could create closed public areas with no gates, an area located between groups of </w:t>
      </w:r>
      <w:r w:rsidR="005F13D2">
        <w:t>GCs</w:t>
      </w:r>
      <w:r w:rsidRPr="00376E15">
        <w:t xml:space="preserve">, this public area could face negative impacts, </w:t>
      </w:r>
      <w:r w:rsidR="0097311F" w:rsidRPr="00376E15">
        <w:t>and it</w:t>
      </w:r>
      <w:r w:rsidRPr="00376E15">
        <w:t xml:space="preserve"> is restricted and isolated without choice. Hence, the good </w:t>
      </w:r>
      <w:r w:rsidR="0097311F" w:rsidRPr="00376E15">
        <w:t>choice of location impacts</w:t>
      </w:r>
      <w:r w:rsidRPr="00376E15">
        <w:t xml:space="preserve"> their role in urban development. </w:t>
      </w:r>
    </w:p>
    <w:p w:rsidR="00F857F4" w:rsidRPr="00376E15" w:rsidRDefault="00F857F4" w:rsidP="00794067">
      <w:pPr>
        <w:autoSpaceDE w:val="0"/>
        <w:autoSpaceDN w:val="0"/>
        <w:adjustRightInd w:val="0"/>
        <w:spacing w:after="240"/>
        <w:rPr>
          <w:noProof/>
          <w:lang w:bidi="ar-EG"/>
        </w:rPr>
      </w:pPr>
      <w:r w:rsidRPr="00376E15">
        <w:t xml:space="preserve">This </w:t>
      </w:r>
      <w:r>
        <w:t>section</w:t>
      </w:r>
      <w:r w:rsidRPr="00376E15">
        <w:t xml:space="preserve"> explores and traces the extent </w:t>
      </w:r>
      <w:r w:rsidR="005F13D2">
        <w:t>GCs</w:t>
      </w:r>
      <w:r w:rsidRPr="00376E15">
        <w:t xml:space="preserve"> tend to located and </w:t>
      </w:r>
      <w:r>
        <w:t xml:space="preserve">grouped </w:t>
      </w:r>
      <w:r w:rsidRPr="00376E15">
        <w:t>in Egypt; how they collectively contribute to recent patterns of urban form and to the changing structure of GCR new towns.</w:t>
      </w:r>
    </w:p>
    <w:p w:rsidR="00F857F4" w:rsidRPr="00376E15" w:rsidRDefault="00F857F4" w:rsidP="00794067">
      <w:pPr>
        <w:autoSpaceDE w:val="0"/>
        <w:autoSpaceDN w:val="0"/>
        <w:adjustRightInd w:val="0"/>
        <w:spacing w:after="240"/>
      </w:pPr>
      <w:r w:rsidRPr="00376E15">
        <w:rPr>
          <w:noProof/>
          <w:lang w:bidi="ar-EG"/>
        </w:rPr>
        <w:t xml:space="preserve">In order to discribe and classify any urban development pattern, according to location pattern, </w:t>
      </w:r>
      <w:r w:rsidRPr="00376E15">
        <w:t xml:space="preserve">it is concluded in variables that are related to </w:t>
      </w:r>
      <w:r w:rsidRPr="00376E15">
        <w:rPr>
          <w:noProof/>
          <w:lang w:bidi="ar-EG"/>
        </w:rPr>
        <w:t>adjacent area</w:t>
      </w:r>
      <w:r w:rsidRPr="00376E15">
        <w:t xml:space="preserve"> characteristics represented in (street network, housing type, land use type) and other according to insertion method. </w:t>
      </w:r>
      <w:proofErr w:type="gramStart"/>
      <w:r w:rsidRPr="00376E15">
        <w:t xml:space="preserve">A classification using cluster analysis with natural distribution curve for each of these location characteristics to classify it into three types, two extremes and a </w:t>
      </w:r>
      <w:r w:rsidR="007B393A" w:rsidRPr="00376E15">
        <w:t>mid-one</w:t>
      </w:r>
      <w:r w:rsidRPr="00376E15">
        <w:t>.</w:t>
      </w:r>
      <w:proofErr w:type="gramEnd"/>
      <w:r w:rsidRPr="00376E15">
        <w:t xml:space="preserve"> The most common location and </w:t>
      </w:r>
      <w:r>
        <w:t>grouping</w:t>
      </w:r>
      <w:r w:rsidRPr="00376E15">
        <w:t xml:space="preserve"> characteristics of </w:t>
      </w:r>
      <w:r w:rsidR="005F13D2">
        <w:t>GCs</w:t>
      </w:r>
      <w:r w:rsidRPr="00376E15">
        <w:t xml:space="preserve"> then can be deduced.</w:t>
      </w:r>
    </w:p>
    <w:p w:rsidR="00F857F4" w:rsidRPr="0056145A" w:rsidRDefault="00F857F4" w:rsidP="00794067">
      <w:pPr>
        <w:pStyle w:val="4"/>
        <w:numPr>
          <w:ilvl w:val="2"/>
          <w:numId w:val="14"/>
        </w:numPr>
        <w:rPr>
          <w:rFonts w:eastAsiaTheme="majorEastAsia"/>
        </w:rPr>
      </w:pPr>
      <w:r w:rsidRPr="0056145A">
        <w:rPr>
          <w:rFonts w:eastAsiaTheme="majorEastAsia"/>
        </w:rPr>
        <w:t>Location / allocation Method</w:t>
      </w:r>
    </w:p>
    <w:p w:rsidR="00F857F4" w:rsidRPr="0056145A" w:rsidRDefault="00F857F4" w:rsidP="00794067">
      <w:pPr>
        <w:pStyle w:val="5"/>
        <w:numPr>
          <w:ilvl w:val="4"/>
          <w:numId w:val="8"/>
        </w:numPr>
        <w:spacing w:after="0"/>
        <w:ind w:left="360" w:hanging="360"/>
        <w:rPr>
          <w:rFonts w:eastAsiaTheme="majorEastAsia"/>
        </w:rPr>
      </w:pPr>
      <w:bookmarkStart w:id="16" w:name="_Toc256922958"/>
      <w:bookmarkStart w:id="17" w:name="_Toc257001522"/>
      <w:r w:rsidRPr="0056145A">
        <w:rPr>
          <w:rFonts w:eastAsiaTheme="majorEastAsia"/>
        </w:rPr>
        <w:t>Location in Reference to City Scale</w:t>
      </w:r>
      <w:bookmarkEnd w:id="16"/>
      <w:bookmarkEnd w:id="17"/>
    </w:p>
    <w:p w:rsidR="00F857F4" w:rsidRPr="00376E15" w:rsidRDefault="005F13D2" w:rsidP="007B393A">
      <w:pPr>
        <w:autoSpaceDE w:val="0"/>
        <w:autoSpaceDN w:val="0"/>
        <w:adjustRightInd w:val="0"/>
        <w:rPr>
          <w:b/>
          <w:bCs/>
        </w:rPr>
      </w:pPr>
      <w:r>
        <w:t>GCs</w:t>
      </w:r>
      <w:r w:rsidR="00F857F4" w:rsidRPr="00376E15">
        <w:t xml:space="preserve"> could be classified according to location in reference to city scale, which varies between cent</w:t>
      </w:r>
      <w:r w:rsidR="007B393A">
        <w:t>ral, mid and periphery location</w:t>
      </w:r>
      <w:r w:rsidR="00F857F4" w:rsidRPr="00376E15">
        <w:t>.</w:t>
      </w:r>
    </w:p>
    <w:p w:rsidR="00F857F4" w:rsidRPr="0056145A" w:rsidRDefault="00F857F4" w:rsidP="00794067">
      <w:pPr>
        <w:pStyle w:val="5"/>
        <w:numPr>
          <w:ilvl w:val="4"/>
          <w:numId w:val="8"/>
        </w:numPr>
        <w:spacing w:after="0"/>
        <w:ind w:left="360" w:hanging="360"/>
        <w:rPr>
          <w:rFonts w:eastAsiaTheme="majorEastAsia"/>
        </w:rPr>
      </w:pPr>
      <w:bookmarkStart w:id="18" w:name="_Toc256922959"/>
      <w:bookmarkStart w:id="19" w:name="_Toc257001523"/>
      <w:r w:rsidRPr="0056145A">
        <w:rPr>
          <w:rFonts w:eastAsiaTheme="majorEastAsia"/>
        </w:rPr>
        <w:t>Location in Reference to Sector Scale</w:t>
      </w:r>
      <w:bookmarkEnd w:id="18"/>
      <w:bookmarkEnd w:id="19"/>
    </w:p>
    <w:p w:rsidR="00F857F4" w:rsidRPr="00376E15" w:rsidRDefault="005F13D2" w:rsidP="00794067">
      <w:pPr>
        <w:autoSpaceDE w:val="0"/>
        <w:autoSpaceDN w:val="0"/>
        <w:adjustRightInd w:val="0"/>
      </w:pPr>
      <w:r>
        <w:t>GCs</w:t>
      </w:r>
      <w:r w:rsidR="00F857F4" w:rsidRPr="00376E15">
        <w:t xml:space="preserve"> could be classified according to location in reference to sector scale, which varies between central, mid </w:t>
      </w:r>
      <w:r w:rsidR="00941FC3">
        <w:t>and periphery location</w:t>
      </w:r>
      <w:r w:rsidR="00F857F4" w:rsidRPr="00376E15">
        <w:t>.</w:t>
      </w:r>
    </w:p>
    <w:p w:rsidR="00F857F4" w:rsidRPr="0056145A" w:rsidRDefault="00F857F4" w:rsidP="00794067">
      <w:pPr>
        <w:pStyle w:val="4"/>
        <w:numPr>
          <w:ilvl w:val="3"/>
          <w:numId w:val="14"/>
        </w:numPr>
        <w:ind w:left="810" w:hanging="810"/>
        <w:rPr>
          <w:rFonts w:eastAsiaTheme="majorEastAsia"/>
        </w:rPr>
      </w:pPr>
      <w:r w:rsidRPr="0056145A">
        <w:rPr>
          <w:rFonts w:eastAsiaTheme="majorEastAsia"/>
        </w:rPr>
        <w:t>location Adjacent Urban Fabric Patterns</w:t>
      </w:r>
    </w:p>
    <w:p w:rsidR="00F857F4" w:rsidRPr="00376E15" w:rsidRDefault="00F857F4" w:rsidP="00794067">
      <w:proofErr w:type="gramStart"/>
      <w:r w:rsidRPr="00376E15">
        <w:t>location</w:t>
      </w:r>
      <w:proofErr w:type="gramEnd"/>
      <w:r w:rsidRPr="00376E15">
        <w:t xml:space="preserve"> classification according to adjacent area patterns (street network pattern, housing pattern, land use pattern). </w:t>
      </w:r>
      <w:proofErr w:type="gramStart"/>
      <w:r w:rsidR="0097311F" w:rsidRPr="00376E15">
        <w:t>Especially</w:t>
      </w:r>
      <w:r w:rsidRPr="00376E15">
        <w:t xml:space="preserve"> the issue of similarity and continuity between micro private community and adjacent public community.</w:t>
      </w:r>
      <w:proofErr w:type="gramEnd"/>
    </w:p>
    <w:p w:rsidR="00F857F4" w:rsidRPr="0056145A" w:rsidRDefault="00F857F4" w:rsidP="00794067">
      <w:pPr>
        <w:pStyle w:val="5"/>
        <w:numPr>
          <w:ilvl w:val="4"/>
          <w:numId w:val="15"/>
        </w:numPr>
        <w:spacing w:after="0"/>
        <w:ind w:left="360" w:hanging="360"/>
        <w:rPr>
          <w:rFonts w:eastAsiaTheme="majorEastAsia"/>
          <w:bCs w:val="0"/>
        </w:rPr>
      </w:pPr>
      <w:r w:rsidRPr="0056145A">
        <w:rPr>
          <w:rFonts w:eastAsiaTheme="majorEastAsia"/>
        </w:rPr>
        <w:t>GCs</w:t>
      </w:r>
      <w:r w:rsidRPr="0056145A">
        <w:rPr>
          <w:rFonts w:eastAsiaTheme="majorEastAsia"/>
          <w:bCs w:val="0"/>
        </w:rPr>
        <w:t xml:space="preserve"> Adjacent Area </w:t>
      </w:r>
      <w:r w:rsidRPr="0056145A">
        <w:rPr>
          <w:rFonts w:eastAsiaTheme="majorEastAsia"/>
        </w:rPr>
        <w:t>Land use</w:t>
      </w:r>
      <w:r w:rsidRPr="0056145A">
        <w:rPr>
          <w:rFonts w:eastAsiaTheme="majorEastAsia"/>
          <w:bCs w:val="0"/>
        </w:rPr>
        <w:t xml:space="preserve"> Patterns</w:t>
      </w:r>
    </w:p>
    <w:p w:rsidR="00F857F4" w:rsidRPr="00376E15" w:rsidRDefault="005F13D2" w:rsidP="00D96FF9">
      <w:r>
        <w:t>GCs</w:t>
      </w:r>
      <w:r w:rsidR="00F857F4" w:rsidRPr="00376E15">
        <w:t xml:space="preserve"> could be classified according to adjacent area </w:t>
      </w:r>
      <w:proofErr w:type="gramStart"/>
      <w:r w:rsidR="00F857F4" w:rsidRPr="00376E15">
        <w:t xml:space="preserve">land use patterns, </w:t>
      </w:r>
      <w:r w:rsidR="00D96FF9">
        <w:t>that</w:t>
      </w:r>
      <w:r w:rsidR="00F857F4" w:rsidRPr="00376E15">
        <w:t xml:space="preserve"> var</w:t>
      </w:r>
      <w:r w:rsidR="00D96FF9">
        <w:t>ies</w:t>
      </w:r>
      <w:proofErr w:type="gramEnd"/>
      <w:r w:rsidR="00F857F4" w:rsidRPr="00376E15">
        <w:t xml:space="preserve"> as follow:</w:t>
      </w:r>
    </w:p>
    <w:p w:rsidR="00F857F4" w:rsidRPr="00376E15" w:rsidRDefault="00F857F4" w:rsidP="00794067">
      <w:pPr>
        <w:pStyle w:val="ListParagraph"/>
        <w:numPr>
          <w:ilvl w:val="0"/>
          <w:numId w:val="13"/>
        </w:numPr>
        <w:spacing w:after="240"/>
      </w:pPr>
      <w:r w:rsidRPr="00376E15">
        <w:t xml:space="preserve">Adjacent to Land use type which varies between (residential, admin </w:t>
      </w:r>
      <w:proofErr w:type="gramStart"/>
      <w:r w:rsidRPr="00376E15">
        <w:t>or</w:t>
      </w:r>
      <w:proofErr w:type="gramEnd"/>
      <w:r w:rsidRPr="00376E15">
        <w:t xml:space="preserve"> other).</w:t>
      </w:r>
    </w:p>
    <w:p w:rsidR="00F857F4" w:rsidRPr="00376E15" w:rsidRDefault="00F857F4" w:rsidP="00794067">
      <w:pPr>
        <w:pStyle w:val="ListParagraph"/>
        <w:numPr>
          <w:ilvl w:val="0"/>
          <w:numId w:val="13"/>
        </w:numPr>
        <w:spacing w:after="240"/>
      </w:pPr>
      <w:r w:rsidRPr="00376E15">
        <w:t>Adjacent to land use variation varies between (single or no variation or mixed)</w:t>
      </w:r>
      <w:r w:rsidRPr="00376E15">
        <w:rPr>
          <w:b/>
          <w:bCs/>
        </w:rPr>
        <w:t xml:space="preserve">. </w:t>
      </w:r>
    </w:p>
    <w:p w:rsidR="00F857F4" w:rsidRPr="00376E15" w:rsidRDefault="00F857F4" w:rsidP="00794067">
      <w:pPr>
        <w:pStyle w:val="ListParagraph"/>
        <w:numPr>
          <w:ilvl w:val="0"/>
          <w:numId w:val="13"/>
        </w:numPr>
        <w:spacing w:after="240"/>
      </w:pPr>
      <w:r w:rsidRPr="00376E15">
        <w:t>Adjacent to Land use density varies between (low, mid or high).</w:t>
      </w:r>
    </w:p>
    <w:p w:rsidR="00F857F4" w:rsidRPr="00376E15" w:rsidRDefault="00F857F4" w:rsidP="00794067">
      <w:pPr>
        <w:pStyle w:val="ListParagraph"/>
        <w:numPr>
          <w:ilvl w:val="0"/>
          <w:numId w:val="13"/>
        </w:numPr>
        <w:spacing w:after="240"/>
      </w:pPr>
      <w:r w:rsidRPr="00376E15">
        <w:t>In Continuity or dissimilarity of land use type with adjacent community housing type.</w:t>
      </w:r>
    </w:p>
    <w:p w:rsidR="00F857F4" w:rsidRPr="0056145A" w:rsidRDefault="00F857F4" w:rsidP="00794067">
      <w:pPr>
        <w:pStyle w:val="5"/>
        <w:numPr>
          <w:ilvl w:val="4"/>
          <w:numId w:val="15"/>
        </w:numPr>
        <w:spacing w:after="0"/>
        <w:ind w:left="360" w:hanging="360"/>
        <w:rPr>
          <w:rFonts w:eastAsiaTheme="majorEastAsia"/>
          <w:bCs w:val="0"/>
        </w:rPr>
      </w:pPr>
      <w:r w:rsidRPr="0056145A">
        <w:rPr>
          <w:rFonts w:eastAsiaTheme="majorEastAsia"/>
        </w:rPr>
        <w:t>GCs</w:t>
      </w:r>
      <w:r w:rsidRPr="0056145A">
        <w:rPr>
          <w:rFonts w:eastAsiaTheme="majorEastAsia"/>
          <w:bCs w:val="0"/>
        </w:rPr>
        <w:t xml:space="preserve"> Adjacent Area Housing Patterns</w:t>
      </w:r>
    </w:p>
    <w:p w:rsidR="00F857F4" w:rsidRPr="00376E15" w:rsidRDefault="005F13D2" w:rsidP="00D96FF9">
      <w:r>
        <w:t>GCs</w:t>
      </w:r>
      <w:r w:rsidR="00F857F4" w:rsidRPr="00376E15">
        <w:t xml:space="preserve"> could be classified according to</w:t>
      </w:r>
      <w:r w:rsidR="007B393A">
        <w:t xml:space="preserve"> adjacent area housing </w:t>
      </w:r>
      <w:r w:rsidR="00D96FF9">
        <w:t>patterns that</w:t>
      </w:r>
      <w:r w:rsidR="00F857F4" w:rsidRPr="00376E15">
        <w:t xml:space="preserve"> vary as follow</w:t>
      </w:r>
      <w:r w:rsidR="00D96FF9">
        <w:t>s</w:t>
      </w:r>
      <w:r w:rsidR="00F857F4" w:rsidRPr="00376E15">
        <w:t>:</w:t>
      </w:r>
    </w:p>
    <w:p w:rsidR="00F857F4" w:rsidRPr="00376E15" w:rsidRDefault="00F857F4" w:rsidP="00794067">
      <w:pPr>
        <w:pStyle w:val="ListParagraph"/>
        <w:numPr>
          <w:ilvl w:val="0"/>
          <w:numId w:val="7"/>
        </w:numPr>
        <w:spacing w:after="240"/>
      </w:pPr>
      <w:r w:rsidRPr="00376E15">
        <w:t>Adjacent to lower income area, mid income area or high income area.</w:t>
      </w:r>
    </w:p>
    <w:p w:rsidR="00F857F4" w:rsidRPr="00376E15" w:rsidRDefault="00F857F4" w:rsidP="00794067">
      <w:pPr>
        <w:pStyle w:val="ListParagraph"/>
        <w:numPr>
          <w:ilvl w:val="0"/>
          <w:numId w:val="7"/>
        </w:numPr>
        <w:spacing w:after="240"/>
      </w:pPr>
      <w:r w:rsidRPr="00376E15">
        <w:t>Adjacent to high density area, mid density area, low density area.</w:t>
      </w:r>
    </w:p>
    <w:p w:rsidR="00F857F4" w:rsidRPr="00376E15" w:rsidRDefault="00F857F4" w:rsidP="00794067">
      <w:pPr>
        <w:pStyle w:val="ListParagraph"/>
        <w:numPr>
          <w:ilvl w:val="0"/>
          <w:numId w:val="7"/>
        </w:numPr>
        <w:spacing w:after="240"/>
      </w:pPr>
      <w:r w:rsidRPr="00376E15">
        <w:t>Adjacent to separate income area, mixed income area.</w:t>
      </w:r>
    </w:p>
    <w:p w:rsidR="00F857F4" w:rsidRPr="00376E15" w:rsidRDefault="00F857F4" w:rsidP="00794067">
      <w:pPr>
        <w:pStyle w:val="ListParagraph"/>
        <w:numPr>
          <w:ilvl w:val="0"/>
          <w:numId w:val="7"/>
        </w:numPr>
      </w:pPr>
      <w:r w:rsidRPr="00376E15">
        <w:t>In continuity or dissimilarity of housing type with adjacent community housing type.</w:t>
      </w:r>
    </w:p>
    <w:p w:rsidR="00F857F4" w:rsidRPr="0056145A" w:rsidRDefault="00F857F4" w:rsidP="00794067">
      <w:pPr>
        <w:pStyle w:val="5"/>
        <w:numPr>
          <w:ilvl w:val="4"/>
          <w:numId w:val="15"/>
        </w:numPr>
        <w:spacing w:after="0"/>
        <w:ind w:left="360" w:hanging="360"/>
        <w:rPr>
          <w:rFonts w:eastAsiaTheme="majorEastAsia"/>
          <w:bCs w:val="0"/>
        </w:rPr>
      </w:pPr>
      <w:r w:rsidRPr="0056145A">
        <w:rPr>
          <w:rFonts w:eastAsiaTheme="majorEastAsia"/>
          <w:bCs w:val="0"/>
        </w:rPr>
        <w:t>GCs Adjacent Area Street Network Pattern</w:t>
      </w:r>
    </w:p>
    <w:p w:rsidR="00F857F4" w:rsidRPr="00376E15" w:rsidRDefault="005F13D2" w:rsidP="00D00B1F">
      <w:r>
        <w:t>GCs</w:t>
      </w:r>
      <w:r w:rsidR="00F857F4" w:rsidRPr="00376E15">
        <w:t xml:space="preserve"> could be classified according to adjacent area</w:t>
      </w:r>
      <w:r w:rsidR="00D00B1F">
        <w:t xml:space="preserve"> street network pattern, which varies</w:t>
      </w:r>
      <w:r w:rsidR="00F857F4" w:rsidRPr="00376E15">
        <w:t xml:space="preserve"> as follow:</w:t>
      </w:r>
    </w:p>
    <w:p w:rsidR="00F857F4" w:rsidRPr="00376E15" w:rsidRDefault="00F857F4" w:rsidP="00794067">
      <w:pPr>
        <w:pStyle w:val="ListParagraph"/>
        <w:numPr>
          <w:ilvl w:val="0"/>
          <w:numId w:val="7"/>
        </w:numPr>
        <w:spacing w:after="240"/>
      </w:pPr>
      <w:r w:rsidRPr="00376E15">
        <w:t>Adjacen</w:t>
      </w:r>
      <w:r w:rsidR="00D00B1F">
        <w:t>t to low porous super block and</w:t>
      </w:r>
      <w:r w:rsidRPr="00376E15">
        <w:t xml:space="preserve"> high porous fine grained street network pattern. </w:t>
      </w:r>
    </w:p>
    <w:p w:rsidR="00F857F4" w:rsidRPr="00376E15" w:rsidRDefault="00F857F4" w:rsidP="00794067">
      <w:pPr>
        <w:pStyle w:val="ListParagraph"/>
        <w:numPr>
          <w:ilvl w:val="0"/>
          <w:numId w:val="7"/>
        </w:numPr>
        <w:spacing w:after="240"/>
      </w:pPr>
      <w:r w:rsidRPr="00376E15">
        <w:t>Adjacent to regional road, arterial road, collector road or local road.</w:t>
      </w:r>
    </w:p>
    <w:p w:rsidR="00F857F4" w:rsidRDefault="00F857F4" w:rsidP="00794067">
      <w:pPr>
        <w:pStyle w:val="ListParagraph"/>
        <w:numPr>
          <w:ilvl w:val="0"/>
          <w:numId w:val="7"/>
        </w:numPr>
      </w:pPr>
      <w:r w:rsidRPr="00376E15">
        <w:lastRenderedPageBreak/>
        <w:t>In continuous with adjacent streets or in contrast with adjacent streets.</w:t>
      </w:r>
    </w:p>
    <w:p w:rsidR="00D96FF9" w:rsidRDefault="00D96FF9" w:rsidP="00AA370F"/>
    <w:p w:rsidR="00D00B1F" w:rsidRPr="00376E15" w:rsidRDefault="00D00B1F" w:rsidP="00AA370F">
      <w:r w:rsidRPr="00376E15">
        <w:t>The wide range of location</w:t>
      </w:r>
      <w:r>
        <w:t xml:space="preserve"> /</w:t>
      </w:r>
      <w:r w:rsidRPr="00376E15">
        <w:t xml:space="preserve"> allocation </w:t>
      </w:r>
      <w:r>
        <w:t>characteristics</w:t>
      </w:r>
      <w:r w:rsidRPr="00376E15">
        <w:t xml:space="preserve"> gives rise to a variety of impacts on </w:t>
      </w:r>
      <w:r>
        <w:t xml:space="preserve">urban </w:t>
      </w:r>
      <w:r w:rsidRPr="00376E15">
        <w:t xml:space="preserve">development. </w:t>
      </w:r>
      <w:r w:rsidRPr="00376E15">
        <w:rPr>
          <w:lang w:val="en-GB"/>
        </w:rPr>
        <w:t xml:space="preserve">Any examination of the impact of </w:t>
      </w:r>
      <w:r w:rsidR="005F13D2">
        <w:rPr>
          <w:lang w:val="en-GB"/>
        </w:rPr>
        <w:t>GCs</w:t>
      </w:r>
      <w:r w:rsidRPr="00376E15">
        <w:rPr>
          <w:lang w:val="en-GB"/>
        </w:rPr>
        <w:t xml:space="preserve"> on </w:t>
      </w:r>
      <w:r>
        <w:rPr>
          <w:lang w:val="en-GB"/>
        </w:rPr>
        <w:t xml:space="preserve">urban </w:t>
      </w:r>
      <w:r w:rsidRPr="00376E15">
        <w:rPr>
          <w:lang w:val="en-GB"/>
        </w:rPr>
        <w:t xml:space="preserve">development should explore the impact of each of these </w:t>
      </w:r>
      <w:r w:rsidRPr="00376E15">
        <w:t xml:space="preserve">location </w:t>
      </w:r>
      <w:r>
        <w:t xml:space="preserve">/ </w:t>
      </w:r>
      <w:r w:rsidRPr="00376E15">
        <w:t>allocation</w:t>
      </w:r>
      <w:r w:rsidRPr="00376E15">
        <w:rPr>
          <w:lang w:val="en-GB"/>
        </w:rPr>
        <w:t xml:space="preserve"> characteristics</w:t>
      </w:r>
      <w:r>
        <w:t>.</w:t>
      </w:r>
    </w:p>
    <w:p w:rsidR="00F857F4" w:rsidRPr="0056145A" w:rsidRDefault="00F857F4" w:rsidP="00794067">
      <w:pPr>
        <w:pStyle w:val="3"/>
        <w:numPr>
          <w:ilvl w:val="2"/>
          <w:numId w:val="14"/>
        </w:numPr>
        <w:rPr>
          <w:rFonts w:asciiTheme="majorHAnsi" w:eastAsiaTheme="majorEastAsia" w:hAnsiTheme="majorHAnsi"/>
        </w:rPr>
      </w:pPr>
      <w:bookmarkStart w:id="20" w:name="_Toc256922963"/>
      <w:bookmarkStart w:id="21" w:name="_Toc257001527"/>
      <w:r w:rsidRPr="0056145A">
        <w:rPr>
          <w:rFonts w:asciiTheme="majorHAnsi" w:eastAsiaTheme="majorEastAsia" w:hAnsiTheme="majorHAnsi"/>
        </w:rPr>
        <w:t>GCs' Grouping Characteristics</w:t>
      </w:r>
      <w:bookmarkEnd w:id="20"/>
      <w:bookmarkEnd w:id="21"/>
    </w:p>
    <w:p w:rsidR="00F857F4" w:rsidRPr="00376E15" w:rsidRDefault="00F857F4" w:rsidP="00794067">
      <w:pPr>
        <w:autoSpaceDE w:val="0"/>
        <w:autoSpaceDN w:val="0"/>
        <w:adjustRightInd w:val="0"/>
        <w:rPr>
          <w:noProof/>
          <w:lang w:bidi="ar-EG"/>
        </w:rPr>
      </w:pPr>
      <w:r w:rsidRPr="00376E15">
        <w:t xml:space="preserve">The relation between </w:t>
      </w:r>
      <w:r w:rsidR="005F13D2">
        <w:t>GCs</w:t>
      </w:r>
      <w:r w:rsidRPr="00376E15">
        <w:t xml:space="preserve"> ratio and relation with public urban form is the main heading of this exploration and classification. This </w:t>
      </w:r>
      <w:r>
        <w:t>section</w:t>
      </w:r>
      <w:r w:rsidRPr="00376E15">
        <w:t xml:space="preserve"> explores and traces the different ways </w:t>
      </w:r>
      <w:r w:rsidR="005F13D2">
        <w:t>GCs</w:t>
      </w:r>
      <w:r w:rsidRPr="00376E15">
        <w:t xml:space="preserve"> collectively contribute to recent patterns of urban form and structure of GCR new towns. Planners' choices of these </w:t>
      </w:r>
      <w:r>
        <w:t>grouping</w:t>
      </w:r>
      <w:r w:rsidRPr="00376E15">
        <w:t xml:space="preserve"> characteristics formulate the impact of </w:t>
      </w:r>
      <w:r w:rsidR="005F13D2">
        <w:t>GCs</w:t>
      </w:r>
      <w:r w:rsidRPr="00376E15">
        <w:t xml:space="preserve"> on urban development not only private community, public community, but also the overall community. In order </w:t>
      </w:r>
      <w:r w:rsidRPr="00376E15">
        <w:rPr>
          <w:noProof/>
          <w:lang w:bidi="ar-EG"/>
        </w:rPr>
        <w:t xml:space="preserve">to discribe and classify any urban development pattern, and define its most common </w:t>
      </w:r>
      <w:r>
        <w:rPr>
          <w:noProof/>
          <w:lang w:bidi="ar-EG"/>
        </w:rPr>
        <w:t>characteristics</w:t>
      </w:r>
      <w:r w:rsidRPr="00376E15">
        <w:rPr>
          <w:noProof/>
          <w:lang w:bidi="ar-EG"/>
        </w:rPr>
        <w:t xml:space="preserve"> according to </w:t>
      </w:r>
      <w:r>
        <w:rPr>
          <w:noProof/>
          <w:lang w:bidi="ar-EG"/>
        </w:rPr>
        <w:t>grouping</w:t>
      </w:r>
      <w:r w:rsidRPr="00376E15">
        <w:rPr>
          <w:noProof/>
          <w:lang w:bidi="ar-EG"/>
        </w:rPr>
        <w:t xml:space="preserve"> pattern we can classify it under heading of (area, location, size, xy ratio, proximity, division, and clustering) of </w:t>
      </w:r>
      <w:r>
        <w:rPr>
          <w:noProof/>
          <w:lang w:bidi="ar-EG"/>
        </w:rPr>
        <w:t>grouping</w:t>
      </w:r>
      <w:r w:rsidRPr="00376E15">
        <w:rPr>
          <w:noProof/>
          <w:lang w:bidi="ar-EG"/>
        </w:rPr>
        <w:t xml:space="preserve"> method. Gated Community could be classified according to </w:t>
      </w:r>
      <w:r>
        <w:rPr>
          <w:noProof/>
          <w:lang w:bidi="ar-EG"/>
        </w:rPr>
        <w:t>grouping</w:t>
      </w:r>
      <w:r w:rsidRPr="00376E15">
        <w:rPr>
          <w:noProof/>
          <w:lang w:bidi="ar-EG"/>
        </w:rPr>
        <w:t xml:space="preserve"> method in the following types: </w:t>
      </w:r>
    </w:p>
    <w:p w:rsidR="00F857F4" w:rsidRPr="0056145A" w:rsidRDefault="00F857F4" w:rsidP="00665FB1">
      <w:pPr>
        <w:pStyle w:val="5"/>
        <w:numPr>
          <w:ilvl w:val="4"/>
          <w:numId w:val="17"/>
        </w:numPr>
        <w:spacing w:after="0"/>
        <w:ind w:left="270" w:hanging="270"/>
        <w:rPr>
          <w:rFonts w:eastAsiaTheme="majorEastAsia" w:cstheme="majorBidi"/>
        </w:rPr>
      </w:pPr>
      <w:bookmarkStart w:id="22" w:name="_Toc256922964"/>
      <w:bookmarkStart w:id="23" w:name="_Toc257001528"/>
      <w:r w:rsidRPr="00665FB1">
        <w:rPr>
          <w:rFonts w:eastAsiaTheme="majorEastAsia"/>
          <w:bCs w:val="0"/>
        </w:rPr>
        <w:t>Division</w:t>
      </w:r>
      <w:r w:rsidRPr="0056145A">
        <w:rPr>
          <w:rFonts w:eastAsiaTheme="majorEastAsia" w:cstheme="majorBidi"/>
        </w:rPr>
        <w:t xml:space="preserve"> of </w:t>
      </w:r>
      <w:r w:rsidRPr="0056145A">
        <w:rPr>
          <w:rFonts w:eastAsiaTheme="majorEastAsia"/>
        </w:rPr>
        <w:t>Grouped</w:t>
      </w:r>
      <w:r w:rsidRPr="0056145A">
        <w:rPr>
          <w:rFonts w:eastAsiaTheme="majorEastAsia" w:cstheme="majorBidi"/>
        </w:rPr>
        <w:t xml:space="preserve"> Units: (Continuous - Segregated)</w:t>
      </w:r>
      <w:bookmarkEnd w:id="22"/>
      <w:bookmarkEnd w:id="23"/>
    </w:p>
    <w:p w:rsidR="00F857F4" w:rsidRPr="00376E15" w:rsidRDefault="005F13D2" w:rsidP="00794067">
      <w:r>
        <w:t>GCs</w:t>
      </w:r>
      <w:r w:rsidR="00F857F4" w:rsidRPr="00376E15">
        <w:t xml:space="preserve"> could be classified according to </w:t>
      </w:r>
      <w:r w:rsidR="00F857F4">
        <w:t>grouping</w:t>
      </w:r>
      <w:r w:rsidR="00F857F4" w:rsidRPr="00376E15">
        <w:t xml:space="preserve"> division patterns, which vary between continuous and segregated. </w:t>
      </w:r>
    </w:p>
    <w:p w:rsidR="00F857F4" w:rsidRPr="0056145A" w:rsidRDefault="00F857F4" w:rsidP="00665FB1">
      <w:pPr>
        <w:pStyle w:val="5"/>
        <w:numPr>
          <w:ilvl w:val="4"/>
          <w:numId w:val="17"/>
        </w:numPr>
        <w:spacing w:after="0"/>
        <w:ind w:left="270" w:hanging="270"/>
        <w:rPr>
          <w:rFonts w:eastAsiaTheme="majorEastAsia" w:cstheme="majorBidi"/>
        </w:rPr>
      </w:pPr>
      <w:bookmarkStart w:id="24" w:name="_Toc256922965"/>
      <w:bookmarkStart w:id="25" w:name="_Toc257001529"/>
      <w:r w:rsidRPr="00665FB1">
        <w:rPr>
          <w:rFonts w:eastAsiaTheme="majorEastAsia"/>
          <w:bCs w:val="0"/>
        </w:rPr>
        <w:t>Clustering</w:t>
      </w:r>
      <w:r w:rsidRPr="0056145A">
        <w:rPr>
          <w:rFonts w:eastAsiaTheme="majorEastAsia" w:cstheme="majorBidi"/>
        </w:rPr>
        <w:t xml:space="preserve"> of Grouped Units:</w:t>
      </w:r>
      <w:bookmarkEnd w:id="24"/>
      <w:bookmarkEnd w:id="25"/>
      <w:r w:rsidRPr="0056145A">
        <w:rPr>
          <w:rFonts w:eastAsiaTheme="majorEastAsia" w:cstheme="majorBidi"/>
        </w:rPr>
        <w:t xml:space="preserve"> (Clustered - Evenness)</w:t>
      </w:r>
    </w:p>
    <w:p w:rsidR="00F857F4" w:rsidRPr="00376E15" w:rsidRDefault="005F13D2" w:rsidP="00794067">
      <w:r>
        <w:t>GCs</w:t>
      </w:r>
      <w:r w:rsidR="00F857F4" w:rsidRPr="00376E15">
        <w:t xml:space="preserve"> could be classified according to </w:t>
      </w:r>
      <w:r w:rsidR="00F857F4">
        <w:t>grouping</w:t>
      </w:r>
      <w:r w:rsidR="00F857F4" w:rsidRPr="00376E15">
        <w:t xml:space="preserve"> clustering patterns, which var</w:t>
      </w:r>
      <w:r w:rsidR="00F857F4">
        <w:t>y</w:t>
      </w:r>
      <w:r w:rsidR="00F857F4" w:rsidRPr="00376E15">
        <w:t xml:space="preserve"> between </w:t>
      </w:r>
      <w:r w:rsidR="0097311F">
        <w:t>clustered and evenness</w:t>
      </w:r>
      <w:r w:rsidR="00F857F4" w:rsidRPr="00376E15">
        <w:t xml:space="preserve">. </w:t>
      </w:r>
    </w:p>
    <w:p w:rsidR="00F857F4" w:rsidRPr="0056145A" w:rsidRDefault="00F857F4" w:rsidP="00665FB1">
      <w:pPr>
        <w:pStyle w:val="5"/>
        <w:numPr>
          <w:ilvl w:val="4"/>
          <w:numId w:val="17"/>
        </w:numPr>
        <w:spacing w:after="0"/>
        <w:ind w:left="270" w:hanging="270"/>
        <w:rPr>
          <w:rFonts w:eastAsiaTheme="majorEastAsia" w:cstheme="majorBidi"/>
        </w:rPr>
      </w:pPr>
      <w:bookmarkStart w:id="26" w:name="_Toc256922966"/>
      <w:bookmarkStart w:id="27" w:name="_Toc257001530"/>
      <w:r w:rsidRPr="00665FB1">
        <w:rPr>
          <w:rFonts w:eastAsiaTheme="majorEastAsia"/>
          <w:bCs w:val="0"/>
        </w:rPr>
        <w:t>Proximity</w:t>
      </w:r>
      <w:r w:rsidRPr="0056145A">
        <w:rPr>
          <w:rFonts w:eastAsiaTheme="majorEastAsia" w:cstheme="majorBidi"/>
        </w:rPr>
        <w:t xml:space="preserve"> of Grouped </w:t>
      </w:r>
      <w:r w:rsidRPr="0056145A">
        <w:rPr>
          <w:rFonts w:eastAsiaTheme="majorEastAsia"/>
        </w:rPr>
        <w:t>Units</w:t>
      </w:r>
      <w:r w:rsidRPr="0056145A">
        <w:rPr>
          <w:rFonts w:eastAsiaTheme="majorEastAsia" w:cstheme="majorBidi"/>
        </w:rPr>
        <w:t>: (Attached - Spaced)</w:t>
      </w:r>
    </w:p>
    <w:p w:rsidR="00F857F4" w:rsidRPr="00376E15" w:rsidRDefault="005F13D2" w:rsidP="00794067">
      <w:r>
        <w:t>GCs</w:t>
      </w:r>
      <w:r w:rsidR="00F857F4" w:rsidRPr="00376E15">
        <w:t xml:space="preserve"> could be classified according to </w:t>
      </w:r>
      <w:r w:rsidR="00F857F4">
        <w:t>grouping</w:t>
      </w:r>
      <w:r w:rsidR="00F857F4" w:rsidRPr="00376E15">
        <w:t xml:space="preserve"> proximity patterns, which vary between attached and </w:t>
      </w:r>
      <w:r w:rsidR="00054C95">
        <w:t>spaced</w:t>
      </w:r>
      <w:r w:rsidR="00F857F4" w:rsidRPr="00376E15">
        <w:t xml:space="preserve">. </w:t>
      </w:r>
    </w:p>
    <w:p w:rsidR="00F857F4" w:rsidRPr="0056145A" w:rsidRDefault="00F857F4" w:rsidP="00665FB1">
      <w:pPr>
        <w:pStyle w:val="5"/>
        <w:numPr>
          <w:ilvl w:val="4"/>
          <w:numId w:val="17"/>
        </w:numPr>
        <w:spacing w:after="0"/>
        <w:ind w:left="270" w:hanging="270"/>
        <w:rPr>
          <w:rFonts w:eastAsiaTheme="majorEastAsia" w:cstheme="majorBidi"/>
        </w:rPr>
      </w:pPr>
      <w:r w:rsidRPr="00665FB1">
        <w:rPr>
          <w:rFonts w:eastAsiaTheme="majorEastAsia"/>
          <w:bCs w:val="0"/>
        </w:rPr>
        <w:t>Grouping</w:t>
      </w:r>
      <w:r w:rsidRPr="0056145A">
        <w:rPr>
          <w:rFonts w:eastAsiaTheme="majorEastAsia" w:cstheme="majorBidi"/>
        </w:rPr>
        <w:t xml:space="preserve"> Public to Private Ratio and D</w:t>
      </w:r>
      <w:bookmarkStart w:id="28" w:name="_GoBack"/>
      <w:bookmarkEnd w:id="28"/>
      <w:r w:rsidRPr="0056145A">
        <w:rPr>
          <w:rFonts w:eastAsiaTheme="majorEastAsia" w:cstheme="majorBidi"/>
        </w:rPr>
        <w:t>istribution</w:t>
      </w:r>
      <w:bookmarkEnd w:id="26"/>
      <w:bookmarkEnd w:id="27"/>
      <w:r w:rsidRPr="0056145A">
        <w:rPr>
          <w:rFonts w:eastAsiaTheme="majorEastAsia" w:cstheme="majorBidi"/>
        </w:rPr>
        <w:t>: (Totally open - Totally Gated)</w:t>
      </w:r>
    </w:p>
    <w:p w:rsidR="00F857F4" w:rsidRDefault="00F857F4" w:rsidP="00794067">
      <w:pPr>
        <w:spacing w:line="276" w:lineRule="auto"/>
      </w:pPr>
      <w:r w:rsidRPr="00376E15">
        <w:t xml:space="preserve">Gated Community could be classified according to </w:t>
      </w:r>
      <w:r>
        <w:t>grouping</w:t>
      </w:r>
      <w:r w:rsidRPr="00376E15">
        <w:t xml:space="preserve"> public to private ratio patterns, which varies between to</w:t>
      </w:r>
      <w:r w:rsidR="0097311F">
        <w:t>tally public and totally private</w:t>
      </w:r>
      <w:r w:rsidRPr="00376E15">
        <w:t xml:space="preserve">. </w:t>
      </w:r>
    </w:p>
    <w:p w:rsidR="00335DF8" w:rsidRDefault="00335DF8" w:rsidP="00794067">
      <w:pPr>
        <w:spacing w:line="276" w:lineRule="auto"/>
      </w:pPr>
    </w:p>
    <w:p w:rsidR="00335DF8" w:rsidRPr="00376E15" w:rsidRDefault="00335DF8" w:rsidP="00AA370F">
      <w:pPr>
        <w:spacing w:line="276" w:lineRule="auto"/>
      </w:pPr>
      <w:r w:rsidRPr="00376E15">
        <w:t xml:space="preserve">The wide range of </w:t>
      </w:r>
      <w:r>
        <w:t>grouping</w:t>
      </w:r>
      <w:r w:rsidR="007B393A">
        <w:t xml:space="preserve"> </w:t>
      </w:r>
      <w:r>
        <w:t>characteristics</w:t>
      </w:r>
      <w:r w:rsidRPr="00376E15">
        <w:t xml:space="preserve"> gives rise to a variety of impacts on development. </w:t>
      </w:r>
      <w:r w:rsidRPr="00376E15">
        <w:rPr>
          <w:lang w:val="en-GB"/>
        </w:rPr>
        <w:t xml:space="preserve">Any examination of the impact of </w:t>
      </w:r>
      <w:r w:rsidR="005F13D2">
        <w:rPr>
          <w:lang w:val="en-GB"/>
        </w:rPr>
        <w:t>GCs</w:t>
      </w:r>
      <w:r w:rsidRPr="00376E15">
        <w:rPr>
          <w:lang w:val="en-GB"/>
        </w:rPr>
        <w:t xml:space="preserve"> on </w:t>
      </w:r>
      <w:r>
        <w:rPr>
          <w:lang w:val="en-GB"/>
        </w:rPr>
        <w:t xml:space="preserve">urban </w:t>
      </w:r>
      <w:r w:rsidRPr="00376E15">
        <w:rPr>
          <w:lang w:val="en-GB"/>
        </w:rPr>
        <w:t xml:space="preserve">development should explore the impact of each of these </w:t>
      </w:r>
      <w:r>
        <w:t xml:space="preserve">grouping </w:t>
      </w:r>
      <w:r w:rsidRPr="00376E15">
        <w:rPr>
          <w:lang w:val="en-GB"/>
        </w:rPr>
        <w:t>characteristics</w:t>
      </w:r>
      <w:r w:rsidRPr="00376E15">
        <w:t xml:space="preserve"> </w:t>
      </w:r>
      <w:r>
        <w:t>to</w:t>
      </w:r>
      <w:r w:rsidRPr="00376E15">
        <w:t xml:space="preserve"> reach the best choices</w:t>
      </w:r>
      <w:r>
        <w:t>.</w:t>
      </w:r>
    </w:p>
    <w:p w:rsidR="00F857F4" w:rsidRPr="0056145A" w:rsidRDefault="00F857F4" w:rsidP="00794067">
      <w:pPr>
        <w:pStyle w:val="2"/>
        <w:numPr>
          <w:ilvl w:val="0"/>
          <w:numId w:val="14"/>
        </w:numPr>
        <w:rPr>
          <w:rFonts w:asciiTheme="majorHAnsi" w:eastAsiaTheme="majorEastAsia" w:hAnsiTheme="majorHAnsi"/>
        </w:rPr>
      </w:pPr>
      <w:bookmarkStart w:id="29" w:name="_Toc256922969"/>
      <w:bookmarkStart w:id="30" w:name="_Toc257001532"/>
      <w:r w:rsidRPr="0056145A">
        <w:rPr>
          <w:rFonts w:asciiTheme="majorHAnsi" w:eastAsiaTheme="majorEastAsia" w:hAnsiTheme="majorHAnsi"/>
          <w:sz w:val="24"/>
          <w:szCs w:val="22"/>
        </w:rPr>
        <w:t>EXPLANATION</w:t>
      </w:r>
      <w:r w:rsidRPr="0056145A">
        <w:rPr>
          <w:rFonts w:asciiTheme="majorHAnsi" w:eastAsiaTheme="majorEastAsia" w:hAnsiTheme="majorHAnsi"/>
        </w:rPr>
        <w:t xml:space="preserve"> OF THE PHENOMENON IN EGYPT</w:t>
      </w:r>
      <w:bookmarkEnd w:id="29"/>
      <w:bookmarkEnd w:id="30"/>
    </w:p>
    <w:p w:rsidR="00F857F4" w:rsidRPr="00376E15" w:rsidRDefault="00F857F4" w:rsidP="007935E9">
      <w:pPr>
        <w:spacing w:after="240"/>
      </w:pPr>
      <w:r w:rsidRPr="00376E15">
        <w:t xml:space="preserve">This </w:t>
      </w:r>
      <w:r>
        <w:t>section</w:t>
      </w:r>
      <w:r w:rsidRPr="00376E15">
        <w:t xml:space="preserve"> includes </w:t>
      </w:r>
      <w:r w:rsidR="005F13D2">
        <w:t>GCs</w:t>
      </w:r>
      <w:r w:rsidRPr="00376E15">
        <w:t xml:space="preserve"> data analysis with introducing exploration for the phenomena in Egypt, in two steps. The first introduces explanation of the most common individual, location and </w:t>
      </w:r>
      <w:r>
        <w:t>grouping</w:t>
      </w:r>
      <w:r w:rsidR="007B393A">
        <w:t xml:space="preserve"> </w:t>
      </w:r>
      <w:r>
        <w:t>characteristics</w:t>
      </w:r>
      <w:r w:rsidRPr="00376E15">
        <w:t xml:space="preserve">. The second gives sight into how planning process affects the formulation of </w:t>
      </w:r>
      <w:r w:rsidR="005F13D2">
        <w:t>GCs</w:t>
      </w:r>
      <w:r w:rsidRPr="00376E15">
        <w:t xml:space="preserve"> inside new towns urban fabric. Based on the previous investigation</w:t>
      </w:r>
      <w:r w:rsidR="007935E9">
        <w:t>,</w:t>
      </w:r>
      <w:r w:rsidRPr="00376E15">
        <w:t xml:space="preserve"> reviews and classification of GCs characteri</w:t>
      </w:r>
      <w:r>
        <w:t>s</w:t>
      </w:r>
      <w:r w:rsidR="007935E9">
        <w:t>tics,</w:t>
      </w:r>
      <w:r w:rsidR="007B393A">
        <w:t xml:space="preserve"> </w:t>
      </w:r>
      <w:r w:rsidR="007935E9" w:rsidRPr="00376E15">
        <w:t>this</w:t>
      </w:r>
      <w:r w:rsidR="007B393A">
        <w:t xml:space="preserve"> </w:t>
      </w:r>
      <w:r>
        <w:t>section</w:t>
      </w:r>
      <w:r w:rsidRPr="00376E15">
        <w:t xml:space="preserve"> can sum up most common characteristics of </w:t>
      </w:r>
      <w:r w:rsidR="005F13D2">
        <w:t>GCs</w:t>
      </w:r>
      <w:r w:rsidRPr="00376E15">
        <w:t xml:space="preserve"> in Egypt, and explore the singularities of </w:t>
      </w:r>
      <w:r w:rsidR="005F13D2">
        <w:t>GCs</w:t>
      </w:r>
      <w:r w:rsidRPr="00376E15">
        <w:t xml:space="preserve"> in Egypt as in the following:</w:t>
      </w:r>
    </w:p>
    <w:p w:rsidR="00F857F4" w:rsidRPr="0056145A" w:rsidRDefault="00F857F4" w:rsidP="00794067">
      <w:pPr>
        <w:pStyle w:val="3"/>
        <w:numPr>
          <w:ilvl w:val="2"/>
          <w:numId w:val="14"/>
        </w:numPr>
        <w:ind w:left="720" w:hanging="720"/>
        <w:rPr>
          <w:rFonts w:asciiTheme="majorHAnsi" w:eastAsiaTheme="majorEastAsia" w:hAnsiTheme="majorHAnsi"/>
        </w:rPr>
      </w:pPr>
      <w:bookmarkStart w:id="31" w:name="_Toc256922967"/>
      <w:bookmarkStart w:id="32" w:name="_Toc257001531"/>
      <w:r w:rsidRPr="0056145A">
        <w:rPr>
          <w:rFonts w:asciiTheme="majorHAnsi" w:eastAsiaTheme="majorEastAsia" w:hAnsiTheme="majorHAnsi"/>
        </w:rPr>
        <w:t>Explaining GCs Individual Characteristics</w:t>
      </w:r>
    </w:p>
    <w:p w:rsidR="00F857F4" w:rsidRPr="00376E15" w:rsidRDefault="00F857F4" w:rsidP="00B50E7C">
      <w:pPr>
        <w:spacing w:after="240"/>
      </w:pPr>
      <w:r w:rsidRPr="00376E15">
        <w:t xml:space="preserve">Based on the previous empirical study, this </w:t>
      </w:r>
      <w:r>
        <w:t>section</w:t>
      </w:r>
      <w:r w:rsidRPr="00376E15">
        <w:t xml:space="preserve"> concludes that </w:t>
      </w:r>
      <w:r w:rsidR="005F13D2">
        <w:t>GCs</w:t>
      </w:r>
      <w:r w:rsidRPr="00376E15">
        <w:t xml:space="preserve"> most common individual </w:t>
      </w:r>
      <w:r>
        <w:t>characteristics</w:t>
      </w:r>
      <w:r w:rsidRPr="00376E15">
        <w:t xml:space="preserve"> in GCR are characterized by the following: Spatially, </w:t>
      </w:r>
      <w:r w:rsidR="005F13D2">
        <w:t>GCs</w:t>
      </w:r>
      <w:r w:rsidRPr="00376E15">
        <w:t xml:space="preserve"> encourage inward oriented treed street network (63%), super block patterns (72%), barriers that are mostly walls, and low number of access points. Socially, GCs are mostly </w:t>
      </w:r>
      <w:r w:rsidRPr="00376E15">
        <w:lastRenderedPageBreak/>
        <w:t xml:space="preserve">homogeneous sole housing type (around 93%), mostly </w:t>
      </w:r>
      <w:proofErr w:type="gramStart"/>
      <w:r w:rsidRPr="00376E15">
        <w:t>high(</w:t>
      </w:r>
      <w:proofErr w:type="gramEnd"/>
      <w:r w:rsidRPr="00376E15">
        <w:t>around 80%), encourages low housin</w:t>
      </w:r>
      <w:r w:rsidR="00B50E7C">
        <w:t xml:space="preserve">g densities (around 82%). </w:t>
      </w:r>
      <w:r w:rsidRPr="00376E15">
        <w:t xml:space="preserve">This can be explained in three reasons: </w:t>
      </w:r>
    </w:p>
    <w:p w:rsidR="00F857F4" w:rsidRPr="00376E15" w:rsidRDefault="00F857F4" w:rsidP="00794067">
      <w:pPr>
        <w:spacing w:after="240"/>
        <w:ind w:left="720"/>
      </w:pPr>
      <w:r w:rsidRPr="00376E15">
        <w:t>First: Le-</w:t>
      </w:r>
      <w:proofErr w:type="spellStart"/>
      <w:r w:rsidRPr="00376E15">
        <w:t>Goix</w:t>
      </w:r>
      <w:proofErr w:type="spellEnd"/>
      <w:r w:rsidRPr="00376E15">
        <w:t xml:space="preserve"> argued for </w:t>
      </w:r>
      <w:r w:rsidR="005F13D2">
        <w:t>GCs</w:t>
      </w:r>
      <w:r w:rsidRPr="00376E15">
        <w:t xml:space="preserve"> as club economy that refer to developers implicit selection of the owners as selective club membership, which explain the homogeneity of the neighborhood. </w:t>
      </w:r>
    </w:p>
    <w:p w:rsidR="00F857F4" w:rsidRPr="00376E15" w:rsidRDefault="00F857F4" w:rsidP="00794067">
      <w:pPr>
        <w:spacing w:after="240"/>
        <w:ind w:left="720"/>
      </w:pPr>
      <w:r w:rsidRPr="00376E15">
        <w:t xml:space="preserve">Second: The high cost of </w:t>
      </w:r>
      <w:r w:rsidR="005F13D2">
        <w:t>GCs</w:t>
      </w:r>
      <w:r w:rsidRPr="00376E15">
        <w:t xml:space="preserve"> housing units, explain restricting their un</w:t>
      </w:r>
      <w:r>
        <w:t>-</w:t>
      </w:r>
      <w:r w:rsidRPr="00376E15">
        <w:t xml:space="preserve">affordability for high and upper mid classes. </w:t>
      </w:r>
    </w:p>
    <w:p w:rsidR="00F857F4" w:rsidRPr="00376E15" w:rsidRDefault="00F857F4" w:rsidP="00794067">
      <w:pPr>
        <w:spacing w:after="240"/>
        <w:ind w:left="720"/>
      </w:pPr>
      <w:r w:rsidRPr="00376E15">
        <w:t xml:space="preserve">Third: As developers tend to create </w:t>
      </w:r>
      <w:r w:rsidR="005F13D2">
        <w:t>GCs</w:t>
      </w:r>
      <w:r w:rsidRPr="00376E15">
        <w:t xml:space="preserve"> in high class luxurious villas with large area, this make </w:t>
      </w:r>
      <w:r w:rsidR="005F13D2">
        <w:t>GCs</w:t>
      </w:r>
      <w:r w:rsidRPr="00376E15">
        <w:t xml:space="preserve"> tend to be constructed in low density.</w:t>
      </w:r>
    </w:p>
    <w:tbl>
      <w:tblPr>
        <w:tblW w:w="8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8"/>
        <w:gridCol w:w="1170"/>
        <w:gridCol w:w="6120"/>
      </w:tblGrid>
      <w:tr w:rsidR="00F857F4" w:rsidRPr="00376E15" w:rsidTr="00D96FF9">
        <w:tc>
          <w:tcPr>
            <w:tcW w:w="2448" w:type="dxa"/>
            <w:gridSpan w:val="2"/>
            <w:tcBorders>
              <w:top w:val="nil"/>
              <w:left w:val="nil"/>
              <w:bottom w:val="single" w:sz="4" w:space="0" w:color="auto"/>
              <w:right w:val="nil"/>
            </w:tcBorders>
          </w:tcPr>
          <w:p w:rsidR="00F857F4" w:rsidRPr="00376E15" w:rsidRDefault="00F857F4" w:rsidP="00337C69">
            <w:pPr>
              <w:spacing w:before="100" w:beforeAutospacing="1" w:after="100" w:afterAutospacing="1"/>
              <w:jc w:val="center"/>
              <w:rPr>
                <w:rFonts w:eastAsia="Calibri"/>
                <w:b/>
                <w:bCs/>
                <w:noProof/>
                <w:lang w:bidi="ar-EG"/>
              </w:rPr>
            </w:pPr>
            <w:r w:rsidRPr="00376E15">
              <w:rPr>
                <w:rFonts w:eastAsia="Calibri"/>
                <w:b/>
                <w:bCs/>
                <w:noProof/>
                <w:lang w:bidi="ar-EG"/>
              </w:rPr>
              <w:t xml:space="preserve">Main </w:t>
            </w:r>
            <w:r>
              <w:rPr>
                <w:rFonts w:eastAsia="Calibri"/>
                <w:b/>
                <w:bCs/>
                <w:noProof/>
                <w:lang w:bidi="ar-EG"/>
              </w:rPr>
              <w:t>characteristics</w:t>
            </w:r>
          </w:p>
        </w:tc>
        <w:tc>
          <w:tcPr>
            <w:tcW w:w="6120" w:type="dxa"/>
            <w:tcBorders>
              <w:top w:val="nil"/>
              <w:left w:val="nil"/>
              <w:bottom w:val="single" w:sz="4" w:space="0" w:color="auto"/>
              <w:right w:val="nil"/>
            </w:tcBorders>
          </w:tcPr>
          <w:p w:rsidR="00F857F4" w:rsidRPr="00376E15" w:rsidRDefault="005F13D2" w:rsidP="00337C69">
            <w:pPr>
              <w:spacing w:before="100" w:beforeAutospacing="1" w:after="100" w:afterAutospacing="1"/>
              <w:jc w:val="center"/>
              <w:rPr>
                <w:rFonts w:eastAsia="Calibri"/>
                <w:b/>
                <w:bCs/>
                <w:noProof/>
                <w:lang w:bidi="ar-EG"/>
              </w:rPr>
            </w:pPr>
            <w:r>
              <w:rPr>
                <w:rFonts w:eastAsia="Calibri"/>
                <w:b/>
                <w:bCs/>
                <w:noProof/>
                <w:lang w:bidi="ar-EG"/>
              </w:rPr>
              <w:t>GCs</w:t>
            </w:r>
          </w:p>
        </w:tc>
      </w:tr>
      <w:tr w:rsidR="00F857F4" w:rsidRPr="00376E15" w:rsidTr="00D96FF9">
        <w:tc>
          <w:tcPr>
            <w:tcW w:w="1278" w:type="dxa"/>
            <w:vMerge w:val="restart"/>
            <w:tcBorders>
              <w:top w:val="single" w:sz="4" w:space="0" w:color="auto"/>
              <w:left w:val="nil"/>
              <w:bottom w:val="single" w:sz="4" w:space="0" w:color="auto"/>
              <w:right w:val="nil"/>
            </w:tcBorders>
            <w:vAlign w:val="center"/>
          </w:tcPr>
          <w:p w:rsidR="00F857F4" w:rsidRPr="00376E15" w:rsidRDefault="00F857F4" w:rsidP="00337C69">
            <w:pPr>
              <w:spacing w:before="100" w:beforeAutospacing="1"/>
              <w:jc w:val="center"/>
              <w:rPr>
                <w:rFonts w:eastAsia="Calibri"/>
                <w:b/>
                <w:bCs/>
                <w:noProof/>
                <w:lang w:bidi="ar-EG"/>
              </w:rPr>
            </w:pPr>
            <w:r w:rsidRPr="00376E15">
              <w:rPr>
                <w:rFonts w:eastAsia="Calibri"/>
                <w:b/>
                <w:bCs/>
                <w:noProof/>
                <w:lang w:bidi="ar-EG"/>
              </w:rPr>
              <w:t>Land use pattern</w:t>
            </w:r>
          </w:p>
        </w:tc>
        <w:tc>
          <w:tcPr>
            <w:tcW w:w="1170" w:type="dxa"/>
            <w:tcBorders>
              <w:top w:val="single" w:sz="4" w:space="0" w:color="auto"/>
              <w:left w:val="nil"/>
              <w:bottom w:val="single" w:sz="4" w:space="0" w:color="auto"/>
              <w:right w:val="nil"/>
            </w:tcBorders>
            <w:vAlign w:val="center"/>
          </w:tcPr>
          <w:p w:rsidR="00F857F4" w:rsidRPr="00376E15" w:rsidRDefault="00F857F4" w:rsidP="00337C69">
            <w:pPr>
              <w:spacing w:before="100" w:beforeAutospacing="1"/>
              <w:jc w:val="center"/>
              <w:rPr>
                <w:rFonts w:eastAsia="Calibri"/>
                <w:noProof/>
                <w:sz w:val="20"/>
                <w:szCs w:val="20"/>
                <w:lang w:bidi="ar-EG"/>
              </w:rPr>
            </w:pPr>
            <w:r w:rsidRPr="00376E15">
              <w:rPr>
                <w:rFonts w:eastAsia="Calibri"/>
                <w:noProof/>
                <w:sz w:val="20"/>
                <w:szCs w:val="20"/>
                <w:lang w:bidi="ar-EG"/>
              </w:rPr>
              <w:t>Type</w:t>
            </w:r>
          </w:p>
        </w:tc>
        <w:tc>
          <w:tcPr>
            <w:tcW w:w="6120" w:type="dxa"/>
            <w:tcBorders>
              <w:top w:val="single" w:sz="4" w:space="0" w:color="auto"/>
              <w:left w:val="nil"/>
              <w:bottom w:val="nil"/>
              <w:right w:val="nil"/>
            </w:tcBorders>
            <w:vAlign w:val="center"/>
          </w:tcPr>
          <w:p w:rsidR="00F857F4" w:rsidRPr="00376E15" w:rsidRDefault="00F857F4" w:rsidP="00337C69">
            <w:pPr>
              <w:spacing w:before="100" w:beforeAutospacing="1"/>
              <w:jc w:val="center"/>
              <w:rPr>
                <w:rFonts w:eastAsia="Calibri"/>
                <w:noProof/>
                <w:sz w:val="20"/>
                <w:szCs w:val="20"/>
                <w:lang w:bidi="ar-EG"/>
              </w:rPr>
            </w:pPr>
            <w:r w:rsidRPr="00376E15">
              <w:rPr>
                <w:rFonts w:eastAsia="Calibri"/>
                <w:noProof/>
                <w:sz w:val="20"/>
                <w:szCs w:val="20"/>
                <w:lang w:bidi="ar-EG"/>
              </w:rPr>
              <w:t xml:space="preserve">Single land use type(87%), mostly residential (87%) </w:t>
            </w:r>
          </w:p>
        </w:tc>
      </w:tr>
      <w:tr w:rsidR="00F857F4" w:rsidRPr="00376E15" w:rsidTr="00D96FF9">
        <w:tc>
          <w:tcPr>
            <w:tcW w:w="1278" w:type="dxa"/>
            <w:vMerge/>
            <w:tcBorders>
              <w:top w:val="nil"/>
              <w:left w:val="nil"/>
              <w:bottom w:val="single" w:sz="4" w:space="0" w:color="auto"/>
              <w:right w:val="nil"/>
            </w:tcBorders>
          </w:tcPr>
          <w:p w:rsidR="00F857F4" w:rsidRPr="00376E15" w:rsidRDefault="00F857F4" w:rsidP="00337C69">
            <w:pPr>
              <w:spacing w:before="100" w:beforeAutospacing="1"/>
              <w:rPr>
                <w:rFonts w:eastAsia="Calibri"/>
                <w:b/>
                <w:bCs/>
                <w:noProof/>
                <w:lang w:bidi="ar-EG"/>
              </w:rPr>
            </w:pPr>
          </w:p>
        </w:tc>
        <w:tc>
          <w:tcPr>
            <w:tcW w:w="1170" w:type="dxa"/>
            <w:tcBorders>
              <w:top w:val="single" w:sz="4" w:space="0" w:color="auto"/>
              <w:left w:val="nil"/>
              <w:bottom w:val="single" w:sz="4" w:space="0" w:color="auto"/>
              <w:right w:val="nil"/>
            </w:tcBorders>
            <w:vAlign w:val="center"/>
          </w:tcPr>
          <w:p w:rsidR="00F857F4" w:rsidRPr="00376E15" w:rsidRDefault="00F857F4" w:rsidP="00337C69">
            <w:pPr>
              <w:spacing w:before="100" w:beforeAutospacing="1"/>
              <w:jc w:val="center"/>
              <w:rPr>
                <w:rFonts w:eastAsia="Calibri"/>
                <w:noProof/>
                <w:sz w:val="20"/>
                <w:szCs w:val="20"/>
                <w:lang w:bidi="ar-EG"/>
              </w:rPr>
            </w:pPr>
            <w:r w:rsidRPr="00376E15">
              <w:rPr>
                <w:rFonts w:eastAsia="Calibri"/>
                <w:noProof/>
                <w:sz w:val="20"/>
                <w:szCs w:val="20"/>
                <w:lang w:bidi="ar-EG"/>
              </w:rPr>
              <w:t>Density</w:t>
            </w:r>
          </w:p>
        </w:tc>
        <w:tc>
          <w:tcPr>
            <w:tcW w:w="6120" w:type="dxa"/>
            <w:tcBorders>
              <w:top w:val="nil"/>
              <w:left w:val="nil"/>
              <w:bottom w:val="nil"/>
              <w:right w:val="nil"/>
            </w:tcBorders>
            <w:vAlign w:val="center"/>
          </w:tcPr>
          <w:p w:rsidR="00F857F4" w:rsidRPr="00376E15" w:rsidRDefault="00F857F4" w:rsidP="00337C69">
            <w:pPr>
              <w:spacing w:before="100" w:beforeAutospacing="1"/>
              <w:jc w:val="center"/>
              <w:rPr>
                <w:rFonts w:eastAsia="Calibri"/>
                <w:noProof/>
                <w:sz w:val="20"/>
                <w:szCs w:val="20"/>
                <w:lang w:bidi="ar-EG"/>
              </w:rPr>
            </w:pPr>
            <w:r w:rsidRPr="00376E15">
              <w:rPr>
                <w:rFonts w:eastAsia="Calibri"/>
                <w:noProof/>
                <w:sz w:val="20"/>
                <w:szCs w:val="20"/>
                <w:lang w:bidi="ar-EG"/>
              </w:rPr>
              <w:t>Low denisty</w:t>
            </w:r>
          </w:p>
        </w:tc>
      </w:tr>
      <w:tr w:rsidR="00F857F4" w:rsidRPr="00376E15" w:rsidTr="00D96FF9">
        <w:tc>
          <w:tcPr>
            <w:tcW w:w="1278" w:type="dxa"/>
            <w:vMerge/>
            <w:tcBorders>
              <w:top w:val="nil"/>
              <w:left w:val="nil"/>
              <w:bottom w:val="single" w:sz="4" w:space="0" w:color="auto"/>
              <w:right w:val="nil"/>
            </w:tcBorders>
          </w:tcPr>
          <w:p w:rsidR="00F857F4" w:rsidRPr="00376E15" w:rsidRDefault="00F857F4" w:rsidP="00337C69">
            <w:pPr>
              <w:spacing w:before="100" w:beforeAutospacing="1"/>
              <w:rPr>
                <w:rFonts w:eastAsia="Calibri"/>
                <w:b/>
                <w:bCs/>
                <w:noProof/>
                <w:lang w:bidi="ar-EG"/>
              </w:rPr>
            </w:pPr>
          </w:p>
        </w:tc>
        <w:tc>
          <w:tcPr>
            <w:tcW w:w="1170" w:type="dxa"/>
            <w:tcBorders>
              <w:top w:val="single" w:sz="4" w:space="0" w:color="auto"/>
              <w:left w:val="nil"/>
              <w:bottom w:val="single" w:sz="4" w:space="0" w:color="auto"/>
              <w:right w:val="nil"/>
            </w:tcBorders>
            <w:vAlign w:val="center"/>
          </w:tcPr>
          <w:p w:rsidR="00F857F4" w:rsidRPr="00376E15" w:rsidRDefault="00F857F4" w:rsidP="00337C69">
            <w:pPr>
              <w:spacing w:before="100" w:beforeAutospacing="1"/>
              <w:jc w:val="center"/>
              <w:rPr>
                <w:rFonts w:eastAsia="Calibri"/>
                <w:noProof/>
                <w:sz w:val="20"/>
                <w:szCs w:val="20"/>
                <w:lang w:bidi="ar-EG"/>
              </w:rPr>
            </w:pPr>
            <w:r w:rsidRPr="00376E15">
              <w:rPr>
                <w:rFonts w:eastAsia="Calibri"/>
                <w:noProof/>
                <w:sz w:val="20"/>
                <w:szCs w:val="20"/>
                <w:lang w:bidi="ar-EG"/>
              </w:rPr>
              <w:t>Mix</w:t>
            </w:r>
          </w:p>
        </w:tc>
        <w:tc>
          <w:tcPr>
            <w:tcW w:w="6120" w:type="dxa"/>
            <w:tcBorders>
              <w:top w:val="nil"/>
              <w:left w:val="nil"/>
              <w:bottom w:val="single" w:sz="4" w:space="0" w:color="auto"/>
              <w:right w:val="nil"/>
            </w:tcBorders>
            <w:vAlign w:val="center"/>
          </w:tcPr>
          <w:p w:rsidR="00F857F4" w:rsidRPr="00376E15" w:rsidRDefault="00F857F4" w:rsidP="00337C69">
            <w:pPr>
              <w:spacing w:before="100" w:beforeAutospacing="1"/>
              <w:jc w:val="center"/>
              <w:rPr>
                <w:rFonts w:eastAsia="Calibri"/>
                <w:noProof/>
                <w:sz w:val="20"/>
                <w:szCs w:val="20"/>
                <w:lang w:bidi="ar-EG"/>
              </w:rPr>
            </w:pPr>
            <w:r w:rsidRPr="00376E15">
              <w:rPr>
                <w:rFonts w:eastAsia="Calibri"/>
                <w:noProof/>
                <w:sz w:val="20"/>
                <w:szCs w:val="20"/>
                <w:lang w:bidi="ar-EG"/>
              </w:rPr>
              <w:t>No variation so no mixing</w:t>
            </w:r>
          </w:p>
        </w:tc>
      </w:tr>
      <w:tr w:rsidR="00F857F4" w:rsidRPr="00376E15" w:rsidTr="00D96FF9">
        <w:tc>
          <w:tcPr>
            <w:tcW w:w="1278" w:type="dxa"/>
            <w:vMerge w:val="restart"/>
            <w:tcBorders>
              <w:top w:val="single" w:sz="4" w:space="0" w:color="auto"/>
              <w:left w:val="nil"/>
              <w:bottom w:val="single" w:sz="4" w:space="0" w:color="auto"/>
              <w:right w:val="nil"/>
            </w:tcBorders>
            <w:vAlign w:val="center"/>
          </w:tcPr>
          <w:p w:rsidR="00F857F4" w:rsidRPr="00376E15" w:rsidRDefault="00F857F4" w:rsidP="00337C69">
            <w:pPr>
              <w:spacing w:before="100" w:beforeAutospacing="1"/>
              <w:jc w:val="center"/>
              <w:rPr>
                <w:rFonts w:eastAsia="Calibri"/>
                <w:b/>
                <w:bCs/>
                <w:noProof/>
                <w:lang w:bidi="ar-EG"/>
              </w:rPr>
            </w:pPr>
            <w:r w:rsidRPr="00376E15">
              <w:rPr>
                <w:rFonts w:eastAsia="Calibri"/>
                <w:b/>
                <w:bCs/>
                <w:noProof/>
                <w:lang w:bidi="ar-EG"/>
              </w:rPr>
              <w:t>Housing pattern</w:t>
            </w:r>
          </w:p>
        </w:tc>
        <w:tc>
          <w:tcPr>
            <w:tcW w:w="1170" w:type="dxa"/>
            <w:tcBorders>
              <w:top w:val="single" w:sz="4" w:space="0" w:color="auto"/>
              <w:left w:val="nil"/>
              <w:bottom w:val="single" w:sz="4" w:space="0" w:color="auto"/>
              <w:right w:val="nil"/>
            </w:tcBorders>
            <w:vAlign w:val="center"/>
          </w:tcPr>
          <w:p w:rsidR="00F857F4" w:rsidRPr="00376E15" w:rsidRDefault="00F857F4" w:rsidP="00337C69">
            <w:pPr>
              <w:spacing w:before="100" w:beforeAutospacing="1"/>
              <w:jc w:val="center"/>
              <w:rPr>
                <w:rFonts w:eastAsia="Calibri"/>
                <w:noProof/>
                <w:sz w:val="20"/>
                <w:szCs w:val="20"/>
                <w:lang w:bidi="ar-EG"/>
              </w:rPr>
            </w:pPr>
            <w:r w:rsidRPr="00376E15">
              <w:rPr>
                <w:rFonts w:eastAsia="Calibri"/>
                <w:noProof/>
                <w:sz w:val="20"/>
                <w:szCs w:val="20"/>
                <w:lang w:bidi="ar-EG"/>
              </w:rPr>
              <w:t>Type</w:t>
            </w:r>
          </w:p>
        </w:tc>
        <w:tc>
          <w:tcPr>
            <w:tcW w:w="6120" w:type="dxa"/>
            <w:tcBorders>
              <w:top w:val="single" w:sz="4" w:space="0" w:color="auto"/>
              <w:left w:val="nil"/>
              <w:bottom w:val="nil"/>
              <w:right w:val="nil"/>
            </w:tcBorders>
            <w:vAlign w:val="center"/>
          </w:tcPr>
          <w:p w:rsidR="00F857F4" w:rsidRPr="00376E15" w:rsidRDefault="00F857F4" w:rsidP="00337C69">
            <w:pPr>
              <w:spacing w:before="100" w:beforeAutospacing="1"/>
              <w:jc w:val="center"/>
              <w:rPr>
                <w:rFonts w:eastAsia="Calibri"/>
                <w:noProof/>
                <w:sz w:val="20"/>
                <w:szCs w:val="20"/>
                <w:lang w:bidi="ar-EG"/>
              </w:rPr>
            </w:pPr>
            <w:r w:rsidRPr="00376E15">
              <w:rPr>
                <w:rFonts w:eastAsia="Calibri"/>
                <w:noProof/>
                <w:sz w:val="20"/>
                <w:szCs w:val="20"/>
                <w:lang w:bidi="ar-EG"/>
              </w:rPr>
              <w:t>Single housing pattern (93%), mostly high (80%)</w:t>
            </w:r>
          </w:p>
        </w:tc>
      </w:tr>
      <w:tr w:rsidR="00F857F4" w:rsidRPr="00376E15" w:rsidTr="00D96FF9">
        <w:tc>
          <w:tcPr>
            <w:tcW w:w="1278" w:type="dxa"/>
            <w:vMerge/>
            <w:tcBorders>
              <w:top w:val="nil"/>
              <w:left w:val="nil"/>
              <w:bottom w:val="single" w:sz="4" w:space="0" w:color="auto"/>
              <w:right w:val="nil"/>
            </w:tcBorders>
          </w:tcPr>
          <w:p w:rsidR="00F857F4" w:rsidRPr="00376E15" w:rsidRDefault="00F857F4" w:rsidP="00337C69">
            <w:pPr>
              <w:spacing w:before="100" w:beforeAutospacing="1"/>
              <w:rPr>
                <w:rFonts w:eastAsia="Calibri"/>
                <w:b/>
                <w:bCs/>
                <w:noProof/>
                <w:lang w:bidi="ar-EG"/>
              </w:rPr>
            </w:pPr>
          </w:p>
        </w:tc>
        <w:tc>
          <w:tcPr>
            <w:tcW w:w="1170" w:type="dxa"/>
            <w:tcBorders>
              <w:top w:val="single" w:sz="4" w:space="0" w:color="auto"/>
              <w:left w:val="nil"/>
              <w:bottom w:val="single" w:sz="4" w:space="0" w:color="auto"/>
              <w:right w:val="nil"/>
            </w:tcBorders>
            <w:vAlign w:val="center"/>
          </w:tcPr>
          <w:p w:rsidR="00F857F4" w:rsidRPr="00376E15" w:rsidRDefault="00F857F4" w:rsidP="00337C69">
            <w:pPr>
              <w:spacing w:before="100" w:beforeAutospacing="1"/>
              <w:jc w:val="center"/>
              <w:rPr>
                <w:rFonts w:eastAsia="Calibri"/>
                <w:noProof/>
                <w:sz w:val="20"/>
                <w:szCs w:val="20"/>
                <w:lang w:bidi="ar-EG"/>
              </w:rPr>
            </w:pPr>
            <w:r w:rsidRPr="00376E15">
              <w:rPr>
                <w:rFonts w:eastAsia="Calibri"/>
                <w:noProof/>
                <w:sz w:val="20"/>
                <w:szCs w:val="20"/>
                <w:lang w:bidi="ar-EG"/>
              </w:rPr>
              <w:t>density</w:t>
            </w:r>
          </w:p>
        </w:tc>
        <w:tc>
          <w:tcPr>
            <w:tcW w:w="6120" w:type="dxa"/>
            <w:tcBorders>
              <w:top w:val="nil"/>
              <w:left w:val="nil"/>
              <w:bottom w:val="nil"/>
              <w:right w:val="nil"/>
            </w:tcBorders>
            <w:vAlign w:val="center"/>
          </w:tcPr>
          <w:p w:rsidR="00F857F4" w:rsidRPr="00376E15" w:rsidRDefault="00F857F4" w:rsidP="00337C69">
            <w:pPr>
              <w:spacing w:before="100" w:beforeAutospacing="1"/>
              <w:jc w:val="center"/>
              <w:rPr>
                <w:rFonts w:eastAsia="Calibri"/>
                <w:noProof/>
                <w:sz w:val="20"/>
                <w:szCs w:val="20"/>
                <w:lang w:bidi="ar-EG"/>
              </w:rPr>
            </w:pPr>
            <w:r w:rsidRPr="00376E15">
              <w:rPr>
                <w:rFonts w:eastAsia="Calibri"/>
                <w:noProof/>
                <w:sz w:val="20"/>
                <w:szCs w:val="20"/>
                <w:lang w:bidi="ar-EG"/>
              </w:rPr>
              <w:t>Low denisty (82%)</w:t>
            </w:r>
          </w:p>
        </w:tc>
      </w:tr>
      <w:tr w:rsidR="00F857F4" w:rsidRPr="00376E15" w:rsidTr="00D96FF9">
        <w:tc>
          <w:tcPr>
            <w:tcW w:w="1278" w:type="dxa"/>
            <w:vMerge/>
            <w:tcBorders>
              <w:top w:val="nil"/>
              <w:left w:val="nil"/>
              <w:bottom w:val="single" w:sz="4" w:space="0" w:color="auto"/>
              <w:right w:val="nil"/>
            </w:tcBorders>
          </w:tcPr>
          <w:p w:rsidR="00F857F4" w:rsidRPr="00376E15" w:rsidRDefault="00F857F4" w:rsidP="00337C69">
            <w:pPr>
              <w:spacing w:before="100" w:beforeAutospacing="1"/>
              <w:rPr>
                <w:rFonts w:eastAsia="Calibri"/>
                <w:b/>
                <w:bCs/>
                <w:noProof/>
                <w:lang w:bidi="ar-EG"/>
              </w:rPr>
            </w:pPr>
          </w:p>
        </w:tc>
        <w:tc>
          <w:tcPr>
            <w:tcW w:w="1170" w:type="dxa"/>
            <w:tcBorders>
              <w:top w:val="single" w:sz="4" w:space="0" w:color="auto"/>
              <w:left w:val="nil"/>
              <w:bottom w:val="single" w:sz="4" w:space="0" w:color="auto"/>
              <w:right w:val="nil"/>
            </w:tcBorders>
            <w:vAlign w:val="center"/>
          </w:tcPr>
          <w:p w:rsidR="00F857F4" w:rsidRPr="00376E15" w:rsidRDefault="00F857F4" w:rsidP="00337C69">
            <w:pPr>
              <w:spacing w:before="100" w:beforeAutospacing="1"/>
              <w:jc w:val="center"/>
              <w:rPr>
                <w:rFonts w:eastAsia="Calibri"/>
                <w:noProof/>
                <w:sz w:val="20"/>
                <w:szCs w:val="20"/>
                <w:lang w:bidi="ar-EG"/>
              </w:rPr>
            </w:pPr>
            <w:r w:rsidRPr="00376E15">
              <w:rPr>
                <w:rFonts w:eastAsia="Calibri"/>
                <w:noProof/>
                <w:sz w:val="20"/>
                <w:szCs w:val="20"/>
                <w:lang w:bidi="ar-EG"/>
              </w:rPr>
              <w:t>Mix</w:t>
            </w:r>
          </w:p>
        </w:tc>
        <w:tc>
          <w:tcPr>
            <w:tcW w:w="6120" w:type="dxa"/>
            <w:tcBorders>
              <w:top w:val="nil"/>
              <w:left w:val="nil"/>
              <w:bottom w:val="single" w:sz="4" w:space="0" w:color="auto"/>
              <w:right w:val="nil"/>
            </w:tcBorders>
            <w:vAlign w:val="center"/>
          </w:tcPr>
          <w:p w:rsidR="00F857F4" w:rsidRPr="00376E15" w:rsidRDefault="00F857F4" w:rsidP="00337C69">
            <w:pPr>
              <w:spacing w:before="100" w:beforeAutospacing="1"/>
              <w:jc w:val="center"/>
              <w:rPr>
                <w:rFonts w:eastAsia="Calibri"/>
                <w:noProof/>
                <w:sz w:val="20"/>
                <w:szCs w:val="20"/>
                <w:lang w:bidi="ar-EG"/>
              </w:rPr>
            </w:pPr>
            <w:r w:rsidRPr="00376E15">
              <w:rPr>
                <w:rFonts w:eastAsia="Calibri"/>
                <w:noProof/>
                <w:sz w:val="20"/>
                <w:szCs w:val="20"/>
                <w:lang w:bidi="ar-EG"/>
              </w:rPr>
              <w:t>No variation so no mixing</w:t>
            </w:r>
          </w:p>
        </w:tc>
      </w:tr>
      <w:tr w:rsidR="00F857F4" w:rsidRPr="00376E15" w:rsidTr="00D96FF9">
        <w:tc>
          <w:tcPr>
            <w:tcW w:w="1278" w:type="dxa"/>
            <w:vMerge w:val="restart"/>
            <w:tcBorders>
              <w:top w:val="single" w:sz="4" w:space="0" w:color="auto"/>
              <w:left w:val="nil"/>
              <w:bottom w:val="single" w:sz="4" w:space="0" w:color="auto"/>
              <w:right w:val="nil"/>
            </w:tcBorders>
            <w:vAlign w:val="center"/>
          </w:tcPr>
          <w:p w:rsidR="00F857F4" w:rsidRPr="00376E15" w:rsidRDefault="00F857F4" w:rsidP="00337C69">
            <w:pPr>
              <w:spacing w:before="100" w:beforeAutospacing="1"/>
              <w:jc w:val="center"/>
              <w:rPr>
                <w:rFonts w:eastAsia="Calibri"/>
                <w:b/>
                <w:bCs/>
                <w:noProof/>
                <w:rtl/>
                <w:lang w:bidi="ar-EG"/>
              </w:rPr>
            </w:pPr>
            <w:r w:rsidRPr="00376E15">
              <w:rPr>
                <w:rFonts w:eastAsia="Calibri"/>
                <w:b/>
                <w:bCs/>
                <w:noProof/>
                <w:lang w:bidi="ar-EG"/>
              </w:rPr>
              <w:t>Street pattern</w:t>
            </w:r>
          </w:p>
        </w:tc>
        <w:tc>
          <w:tcPr>
            <w:tcW w:w="1170" w:type="dxa"/>
            <w:tcBorders>
              <w:top w:val="single" w:sz="4" w:space="0" w:color="auto"/>
              <w:left w:val="nil"/>
              <w:bottom w:val="single" w:sz="4" w:space="0" w:color="auto"/>
              <w:right w:val="nil"/>
            </w:tcBorders>
            <w:vAlign w:val="center"/>
          </w:tcPr>
          <w:p w:rsidR="00F857F4" w:rsidRPr="00376E15" w:rsidRDefault="00F857F4" w:rsidP="00337C69">
            <w:pPr>
              <w:spacing w:before="100" w:beforeAutospacing="1"/>
              <w:jc w:val="center"/>
              <w:rPr>
                <w:rFonts w:eastAsia="Calibri"/>
                <w:noProof/>
                <w:sz w:val="20"/>
                <w:szCs w:val="20"/>
                <w:lang w:bidi="ar-EG"/>
              </w:rPr>
            </w:pPr>
            <w:r w:rsidRPr="00376E15">
              <w:rPr>
                <w:rFonts w:eastAsia="Calibri"/>
                <w:noProof/>
                <w:sz w:val="20"/>
                <w:szCs w:val="20"/>
                <w:lang w:bidi="ar-EG"/>
              </w:rPr>
              <w:t>Type</w:t>
            </w:r>
          </w:p>
        </w:tc>
        <w:tc>
          <w:tcPr>
            <w:tcW w:w="6120" w:type="dxa"/>
            <w:tcBorders>
              <w:top w:val="single" w:sz="4" w:space="0" w:color="auto"/>
              <w:left w:val="nil"/>
              <w:bottom w:val="nil"/>
              <w:right w:val="nil"/>
            </w:tcBorders>
            <w:vAlign w:val="center"/>
          </w:tcPr>
          <w:p w:rsidR="00F857F4" w:rsidRPr="00376E15" w:rsidRDefault="00F857F4" w:rsidP="00337C69">
            <w:pPr>
              <w:spacing w:before="100" w:beforeAutospacing="1"/>
              <w:jc w:val="center"/>
              <w:rPr>
                <w:rFonts w:eastAsia="Calibri"/>
                <w:noProof/>
                <w:sz w:val="20"/>
                <w:szCs w:val="20"/>
                <w:lang w:bidi="ar-EG"/>
              </w:rPr>
            </w:pPr>
            <w:r w:rsidRPr="00376E15">
              <w:rPr>
                <w:rFonts w:eastAsia="Calibri"/>
                <w:noProof/>
                <w:sz w:val="20"/>
                <w:szCs w:val="20"/>
                <w:lang w:bidi="ar-EG"/>
              </w:rPr>
              <w:t>Treed (cul-de-sac) (62%)</w:t>
            </w:r>
          </w:p>
        </w:tc>
      </w:tr>
      <w:tr w:rsidR="00F857F4" w:rsidRPr="00376E15" w:rsidTr="00D96FF9">
        <w:tc>
          <w:tcPr>
            <w:tcW w:w="1278" w:type="dxa"/>
            <w:vMerge/>
            <w:tcBorders>
              <w:top w:val="nil"/>
              <w:left w:val="nil"/>
              <w:bottom w:val="single" w:sz="4" w:space="0" w:color="auto"/>
              <w:right w:val="nil"/>
            </w:tcBorders>
          </w:tcPr>
          <w:p w:rsidR="00F857F4" w:rsidRPr="00376E15" w:rsidRDefault="00F857F4" w:rsidP="00337C69">
            <w:pPr>
              <w:spacing w:before="100" w:beforeAutospacing="1"/>
              <w:rPr>
                <w:rFonts w:eastAsia="Calibri"/>
                <w:noProof/>
                <w:lang w:bidi="ar-EG"/>
              </w:rPr>
            </w:pPr>
          </w:p>
        </w:tc>
        <w:tc>
          <w:tcPr>
            <w:tcW w:w="1170" w:type="dxa"/>
            <w:tcBorders>
              <w:top w:val="single" w:sz="4" w:space="0" w:color="auto"/>
              <w:left w:val="nil"/>
              <w:bottom w:val="single" w:sz="4" w:space="0" w:color="auto"/>
              <w:right w:val="nil"/>
            </w:tcBorders>
            <w:vAlign w:val="center"/>
          </w:tcPr>
          <w:p w:rsidR="00F857F4" w:rsidRPr="00376E15" w:rsidRDefault="00F857F4" w:rsidP="00337C69">
            <w:pPr>
              <w:spacing w:before="100" w:beforeAutospacing="1"/>
              <w:jc w:val="center"/>
              <w:rPr>
                <w:rFonts w:eastAsia="Calibri"/>
                <w:noProof/>
                <w:sz w:val="20"/>
                <w:szCs w:val="20"/>
                <w:lang w:bidi="ar-EG"/>
              </w:rPr>
            </w:pPr>
            <w:r w:rsidRPr="00376E15">
              <w:rPr>
                <w:rFonts w:eastAsia="Calibri"/>
                <w:noProof/>
                <w:sz w:val="20"/>
                <w:szCs w:val="20"/>
                <w:lang w:bidi="ar-EG"/>
              </w:rPr>
              <w:t>orintation</w:t>
            </w:r>
          </w:p>
        </w:tc>
        <w:tc>
          <w:tcPr>
            <w:tcW w:w="6120" w:type="dxa"/>
            <w:tcBorders>
              <w:top w:val="nil"/>
              <w:left w:val="nil"/>
              <w:bottom w:val="nil"/>
              <w:right w:val="nil"/>
            </w:tcBorders>
            <w:vAlign w:val="center"/>
          </w:tcPr>
          <w:p w:rsidR="00F857F4" w:rsidRPr="00376E15" w:rsidRDefault="00F857F4" w:rsidP="00337C69">
            <w:pPr>
              <w:spacing w:before="100" w:beforeAutospacing="1"/>
              <w:jc w:val="center"/>
              <w:rPr>
                <w:rFonts w:eastAsia="Calibri"/>
                <w:noProof/>
                <w:sz w:val="20"/>
                <w:szCs w:val="20"/>
                <w:lang w:bidi="ar-EG"/>
              </w:rPr>
            </w:pPr>
            <w:r w:rsidRPr="00376E15">
              <w:rPr>
                <w:rFonts w:eastAsia="Calibri"/>
                <w:noProof/>
                <w:sz w:val="20"/>
                <w:szCs w:val="20"/>
                <w:lang w:bidi="ar-EG"/>
              </w:rPr>
              <w:t>Inward orinted (72%)</w:t>
            </w:r>
          </w:p>
        </w:tc>
      </w:tr>
      <w:tr w:rsidR="00F857F4" w:rsidRPr="00376E15" w:rsidTr="00D96FF9">
        <w:tc>
          <w:tcPr>
            <w:tcW w:w="1278" w:type="dxa"/>
            <w:vMerge/>
            <w:tcBorders>
              <w:top w:val="nil"/>
              <w:left w:val="nil"/>
              <w:bottom w:val="single" w:sz="4" w:space="0" w:color="auto"/>
              <w:right w:val="nil"/>
            </w:tcBorders>
          </w:tcPr>
          <w:p w:rsidR="00F857F4" w:rsidRPr="00376E15" w:rsidRDefault="00F857F4" w:rsidP="00337C69">
            <w:pPr>
              <w:spacing w:before="100" w:beforeAutospacing="1"/>
              <w:rPr>
                <w:rFonts w:eastAsia="Calibri"/>
                <w:noProof/>
                <w:lang w:bidi="ar-EG"/>
              </w:rPr>
            </w:pPr>
          </w:p>
        </w:tc>
        <w:tc>
          <w:tcPr>
            <w:tcW w:w="1170" w:type="dxa"/>
            <w:tcBorders>
              <w:top w:val="single" w:sz="4" w:space="0" w:color="auto"/>
              <w:left w:val="nil"/>
              <w:bottom w:val="single" w:sz="4" w:space="0" w:color="auto"/>
              <w:right w:val="nil"/>
            </w:tcBorders>
            <w:vAlign w:val="center"/>
          </w:tcPr>
          <w:p w:rsidR="00F857F4" w:rsidRPr="00376E15" w:rsidRDefault="00F857F4" w:rsidP="00337C69">
            <w:pPr>
              <w:spacing w:before="100" w:beforeAutospacing="1"/>
              <w:jc w:val="center"/>
              <w:rPr>
                <w:rFonts w:eastAsia="Calibri"/>
                <w:noProof/>
                <w:sz w:val="20"/>
                <w:szCs w:val="20"/>
                <w:lang w:bidi="ar-EG"/>
              </w:rPr>
            </w:pPr>
            <w:r w:rsidRPr="00376E15">
              <w:rPr>
                <w:rFonts w:eastAsia="Calibri"/>
                <w:noProof/>
                <w:sz w:val="20"/>
                <w:szCs w:val="20"/>
                <w:lang w:bidi="ar-EG"/>
              </w:rPr>
              <w:t>with external</w:t>
            </w:r>
          </w:p>
        </w:tc>
        <w:tc>
          <w:tcPr>
            <w:tcW w:w="6120" w:type="dxa"/>
            <w:tcBorders>
              <w:top w:val="nil"/>
              <w:left w:val="nil"/>
              <w:bottom w:val="single" w:sz="4" w:space="0" w:color="auto"/>
              <w:right w:val="nil"/>
            </w:tcBorders>
            <w:vAlign w:val="center"/>
          </w:tcPr>
          <w:p w:rsidR="00F857F4" w:rsidRPr="00376E15" w:rsidRDefault="00F857F4" w:rsidP="00337C69">
            <w:pPr>
              <w:spacing w:before="100" w:beforeAutospacing="1"/>
              <w:jc w:val="center"/>
              <w:rPr>
                <w:rFonts w:eastAsia="Calibri"/>
                <w:noProof/>
                <w:sz w:val="20"/>
                <w:szCs w:val="20"/>
                <w:lang w:bidi="ar-EG"/>
              </w:rPr>
            </w:pPr>
            <w:r w:rsidRPr="00376E15">
              <w:rPr>
                <w:rFonts w:eastAsia="Calibri"/>
                <w:sz w:val="20"/>
                <w:szCs w:val="20"/>
              </w:rPr>
              <w:t>contrast with the  surrounding environment</w:t>
            </w:r>
          </w:p>
        </w:tc>
      </w:tr>
      <w:tr w:rsidR="00F857F4" w:rsidRPr="00376E15" w:rsidTr="00D96FF9">
        <w:tc>
          <w:tcPr>
            <w:tcW w:w="1278" w:type="dxa"/>
            <w:vMerge w:val="restart"/>
            <w:tcBorders>
              <w:top w:val="single" w:sz="4" w:space="0" w:color="auto"/>
              <w:left w:val="nil"/>
              <w:right w:val="nil"/>
            </w:tcBorders>
          </w:tcPr>
          <w:p w:rsidR="00F857F4" w:rsidRPr="00376E15" w:rsidRDefault="00F857F4" w:rsidP="00337C69">
            <w:pPr>
              <w:spacing w:before="100" w:beforeAutospacing="1"/>
              <w:jc w:val="center"/>
              <w:rPr>
                <w:rFonts w:eastAsia="Calibri"/>
                <w:noProof/>
                <w:lang w:bidi="ar-EG"/>
              </w:rPr>
            </w:pPr>
            <w:r w:rsidRPr="00376E15">
              <w:rPr>
                <w:rFonts w:eastAsia="Calibri"/>
                <w:b/>
                <w:bCs/>
                <w:noProof/>
                <w:lang w:bidi="ar-EG"/>
              </w:rPr>
              <w:t>Services and amenities</w:t>
            </w:r>
          </w:p>
        </w:tc>
        <w:tc>
          <w:tcPr>
            <w:tcW w:w="1170" w:type="dxa"/>
            <w:tcBorders>
              <w:top w:val="single" w:sz="4" w:space="0" w:color="auto"/>
              <w:left w:val="nil"/>
              <w:bottom w:val="single" w:sz="4" w:space="0" w:color="auto"/>
              <w:right w:val="nil"/>
            </w:tcBorders>
            <w:vAlign w:val="center"/>
          </w:tcPr>
          <w:p w:rsidR="00F857F4" w:rsidRPr="00376E15" w:rsidRDefault="00F857F4" w:rsidP="00337C69">
            <w:pPr>
              <w:spacing w:before="100" w:beforeAutospacing="1"/>
              <w:jc w:val="center"/>
              <w:rPr>
                <w:rFonts w:eastAsia="Calibri"/>
                <w:noProof/>
                <w:sz w:val="20"/>
                <w:szCs w:val="20"/>
                <w:lang w:bidi="ar-EG"/>
              </w:rPr>
            </w:pPr>
            <w:r w:rsidRPr="00376E15">
              <w:rPr>
                <w:rFonts w:eastAsia="Calibri"/>
                <w:noProof/>
                <w:sz w:val="20"/>
                <w:szCs w:val="20"/>
                <w:lang w:bidi="ar-EG"/>
              </w:rPr>
              <w:t>Services</w:t>
            </w:r>
          </w:p>
        </w:tc>
        <w:tc>
          <w:tcPr>
            <w:tcW w:w="6120" w:type="dxa"/>
            <w:tcBorders>
              <w:top w:val="single" w:sz="4" w:space="0" w:color="auto"/>
              <w:left w:val="nil"/>
              <w:bottom w:val="nil"/>
              <w:right w:val="nil"/>
            </w:tcBorders>
            <w:vAlign w:val="center"/>
          </w:tcPr>
          <w:p w:rsidR="00F857F4" w:rsidRPr="00376E15" w:rsidRDefault="00F857F4" w:rsidP="00337C69">
            <w:pPr>
              <w:spacing w:before="100" w:beforeAutospacing="1"/>
              <w:jc w:val="center"/>
              <w:rPr>
                <w:rFonts w:eastAsia="Calibri"/>
                <w:sz w:val="20"/>
                <w:szCs w:val="20"/>
              </w:rPr>
            </w:pPr>
            <w:r w:rsidRPr="00376E15">
              <w:rPr>
                <w:rFonts w:eastAsia="Calibri"/>
                <w:sz w:val="20"/>
                <w:szCs w:val="20"/>
              </w:rPr>
              <w:t>In complete (78%)</w:t>
            </w:r>
          </w:p>
        </w:tc>
      </w:tr>
      <w:tr w:rsidR="00F857F4" w:rsidRPr="00376E15" w:rsidTr="00D96FF9">
        <w:tc>
          <w:tcPr>
            <w:tcW w:w="1278" w:type="dxa"/>
            <w:vMerge/>
            <w:tcBorders>
              <w:left w:val="nil"/>
              <w:right w:val="nil"/>
            </w:tcBorders>
          </w:tcPr>
          <w:p w:rsidR="00F857F4" w:rsidRPr="00376E15" w:rsidRDefault="00F857F4" w:rsidP="00337C69">
            <w:pPr>
              <w:spacing w:before="100" w:beforeAutospacing="1"/>
              <w:rPr>
                <w:rFonts w:eastAsia="Calibri"/>
                <w:noProof/>
                <w:lang w:bidi="ar-EG"/>
              </w:rPr>
            </w:pPr>
          </w:p>
        </w:tc>
        <w:tc>
          <w:tcPr>
            <w:tcW w:w="1170" w:type="dxa"/>
            <w:tcBorders>
              <w:top w:val="single" w:sz="4" w:space="0" w:color="auto"/>
              <w:left w:val="nil"/>
              <w:bottom w:val="single" w:sz="4" w:space="0" w:color="auto"/>
              <w:right w:val="nil"/>
            </w:tcBorders>
            <w:vAlign w:val="center"/>
          </w:tcPr>
          <w:p w:rsidR="00F857F4" w:rsidRPr="00376E15" w:rsidRDefault="00F857F4" w:rsidP="00337C69">
            <w:pPr>
              <w:spacing w:before="100" w:beforeAutospacing="1"/>
              <w:jc w:val="center"/>
              <w:rPr>
                <w:rFonts w:eastAsia="Calibri"/>
                <w:noProof/>
                <w:sz w:val="20"/>
                <w:szCs w:val="20"/>
                <w:lang w:bidi="ar-EG"/>
              </w:rPr>
            </w:pPr>
            <w:r w:rsidRPr="00376E15">
              <w:rPr>
                <w:rFonts w:eastAsia="Calibri"/>
                <w:noProof/>
                <w:sz w:val="20"/>
                <w:szCs w:val="20"/>
                <w:lang w:bidi="ar-EG"/>
              </w:rPr>
              <w:t>Facilities</w:t>
            </w:r>
          </w:p>
        </w:tc>
        <w:tc>
          <w:tcPr>
            <w:tcW w:w="6120" w:type="dxa"/>
            <w:tcBorders>
              <w:top w:val="nil"/>
              <w:left w:val="nil"/>
              <w:bottom w:val="nil"/>
              <w:right w:val="nil"/>
            </w:tcBorders>
            <w:vAlign w:val="center"/>
          </w:tcPr>
          <w:p w:rsidR="00F857F4" w:rsidRPr="00376E15" w:rsidRDefault="00F857F4" w:rsidP="00337C69">
            <w:pPr>
              <w:spacing w:before="100" w:beforeAutospacing="1"/>
              <w:jc w:val="center"/>
              <w:rPr>
                <w:rFonts w:eastAsia="Calibri"/>
                <w:sz w:val="20"/>
                <w:szCs w:val="20"/>
              </w:rPr>
            </w:pPr>
            <w:r w:rsidRPr="00376E15">
              <w:rPr>
                <w:rFonts w:eastAsia="Calibri"/>
                <w:sz w:val="20"/>
                <w:szCs w:val="20"/>
              </w:rPr>
              <w:t>In complete (71%)</w:t>
            </w:r>
          </w:p>
        </w:tc>
      </w:tr>
      <w:tr w:rsidR="00F857F4" w:rsidRPr="00376E15" w:rsidTr="00D96FF9">
        <w:tc>
          <w:tcPr>
            <w:tcW w:w="1278" w:type="dxa"/>
            <w:vMerge/>
            <w:tcBorders>
              <w:left w:val="nil"/>
              <w:bottom w:val="single" w:sz="4" w:space="0" w:color="auto"/>
              <w:right w:val="nil"/>
            </w:tcBorders>
          </w:tcPr>
          <w:p w:rsidR="00F857F4" w:rsidRPr="00376E15" w:rsidRDefault="00F857F4" w:rsidP="00337C69">
            <w:pPr>
              <w:spacing w:before="100" w:beforeAutospacing="1"/>
              <w:rPr>
                <w:rFonts w:eastAsia="Calibri"/>
                <w:noProof/>
                <w:lang w:bidi="ar-EG"/>
              </w:rPr>
            </w:pPr>
          </w:p>
        </w:tc>
        <w:tc>
          <w:tcPr>
            <w:tcW w:w="1170" w:type="dxa"/>
            <w:tcBorders>
              <w:top w:val="single" w:sz="4" w:space="0" w:color="auto"/>
              <w:left w:val="nil"/>
              <w:bottom w:val="single" w:sz="4" w:space="0" w:color="auto"/>
              <w:right w:val="nil"/>
            </w:tcBorders>
            <w:vAlign w:val="center"/>
          </w:tcPr>
          <w:p w:rsidR="00F857F4" w:rsidRPr="00376E15" w:rsidRDefault="00F857F4" w:rsidP="00337C69">
            <w:pPr>
              <w:spacing w:before="100" w:beforeAutospacing="1"/>
              <w:jc w:val="center"/>
              <w:rPr>
                <w:rFonts w:eastAsia="Calibri"/>
                <w:noProof/>
                <w:sz w:val="20"/>
                <w:szCs w:val="20"/>
                <w:lang w:bidi="ar-EG"/>
              </w:rPr>
            </w:pPr>
            <w:r w:rsidRPr="00376E15">
              <w:rPr>
                <w:rFonts w:eastAsia="Calibri"/>
                <w:noProof/>
                <w:sz w:val="20"/>
                <w:szCs w:val="20"/>
                <w:lang w:bidi="ar-EG"/>
              </w:rPr>
              <w:t>Amenities</w:t>
            </w:r>
          </w:p>
        </w:tc>
        <w:tc>
          <w:tcPr>
            <w:tcW w:w="6120" w:type="dxa"/>
            <w:tcBorders>
              <w:top w:val="nil"/>
              <w:left w:val="nil"/>
              <w:bottom w:val="single" w:sz="4" w:space="0" w:color="auto"/>
              <w:right w:val="nil"/>
            </w:tcBorders>
            <w:vAlign w:val="center"/>
          </w:tcPr>
          <w:p w:rsidR="00F857F4" w:rsidRPr="00376E15" w:rsidRDefault="00F857F4" w:rsidP="00337C69">
            <w:pPr>
              <w:spacing w:before="100" w:beforeAutospacing="1"/>
              <w:jc w:val="center"/>
              <w:rPr>
                <w:rFonts w:eastAsia="Calibri"/>
                <w:sz w:val="20"/>
                <w:szCs w:val="20"/>
              </w:rPr>
            </w:pPr>
            <w:r w:rsidRPr="00376E15">
              <w:rPr>
                <w:rFonts w:eastAsia="Calibri"/>
                <w:sz w:val="20"/>
                <w:szCs w:val="20"/>
              </w:rPr>
              <w:t>In complete (71%)</w:t>
            </w:r>
          </w:p>
        </w:tc>
      </w:tr>
    </w:tbl>
    <w:p w:rsidR="00F857F4" w:rsidRPr="00376E15" w:rsidRDefault="00337C69" w:rsidP="00B50E7C">
      <w:pPr>
        <w:pStyle w:val="Caption"/>
        <w:jc w:val="center"/>
        <w:rPr>
          <w:rFonts w:eastAsia="Calibri"/>
          <w:noProof/>
          <w:color w:val="auto"/>
          <w:lang w:bidi="ar-EG"/>
        </w:rPr>
      </w:pPr>
      <w:bookmarkStart w:id="33" w:name="_Toc256923979"/>
      <w:bookmarkStart w:id="34" w:name="_Toc256924081"/>
      <w:bookmarkStart w:id="35" w:name="_Toc298625566"/>
      <w:r>
        <w:rPr>
          <w:rFonts w:eastAsia="Calibri"/>
          <w:noProof/>
          <w:color w:val="auto"/>
          <w:lang w:bidi="ar-EG"/>
        </w:rPr>
        <w:t>Table (</w:t>
      </w:r>
      <w:r w:rsidR="00B50E7C">
        <w:rPr>
          <w:rFonts w:eastAsia="Calibri"/>
          <w:noProof/>
          <w:color w:val="auto"/>
          <w:lang w:bidi="ar-EG"/>
        </w:rPr>
        <w:t>5</w:t>
      </w:r>
      <w:r w:rsidR="00F857F4" w:rsidRPr="00376E15">
        <w:rPr>
          <w:rFonts w:eastAsia="Calibri"/>
          <w:noProof/>
          <w:color w:val="auto"/>
          <w:lang w:bidi="ar-EG"/>
        </w:rPr>
        <w:t xml:space="preserve">): Most common individual </w:t>
      </w:r>
      <w:r w:rsidR="00F857F4">
        <w:rPr>
          <w:rFonts w:eastAsia="Calibri"/>
          <w:noProof/>
          <w:color w:val="auto"/>
          <w:lang w:bidi="ar-EG"/>
        </w:rPr>
        <w:t>characteristics</w:t>
      </w:r>
      <w:r w:rsidR="00F857F4" w:rsidRPr="00376E15">
        <w:rPr>
          <w:rFonts w:eastAsia="Calibri"/>
          <w:noProof/>
          <w:color w:val="auto"/>
          <w:lang w:bidi="ar-EG"/>
        </w:rPr>
        <w:t xml:space="preserve"> of GCs In Egypt</w:t>
      </w:r>
      <w:bookmarkEnd w:id="33"/>
      <w:bookmarkEnd w:id="34"/>
      <w:r w:rsidR="00F857F4">
        <w:rPr>
          <w:rFonts w:eastAsia="Calibri"/>
          <w:noProof/>
          <w:color w:val="auto"/>
          <w:lang w:bidi="ar-EG"/>
        </w:rPr>
        <w:t>.</w:t>
      </w:r>
      <w:bookmarkEnd w:id="35"/>
    </w:p>
    <w:p w:rsidR="00F857F4" w:rsidRPr="0056145A" w:rsidRDefault="00F857F4" w:rsidP="00794067">
      <w:pPr>
        <w:pStyle w:val="3"/>
        <w:numPr>
          <w:ilvl w:val="2"/>
          <w:numId w:val="14"/>
        </w:numPr>
        <w:ind w:left="720" w:hanging="720"/>
        <w:rPr>
          <w:rFonts w:asciiTheme="majorHAnsi" w:eastAsiaTheme="majorEastAsia" w:hAnsiTheme="majorHAnsi"/>
        </w:rPr>
      </w:pPr>
      <w:r w:rsidRPr="0056145A">
        <w:rPr>
          <w:rFonts w:asciiTheme="majorHAnsi" w:eastAsiaTheme="majorEastAsia" w:hAnsiTheme="majorHAnsi"/>
          <w:sz w:val="24"/>
          <w:szCs w:val="22"/>
        </w:rPr>
        <w:t>Explaining</w:t>
      </w:r>
      <w:r w:rsidRPr="0056145A">
        <w:rPr>
          <w:rFonts w:asciiTheme="majorHAnsi" w:eastAsiaTheme="majorEastAsia" w:hAnsiTheme="majorHAnsi"/>
        </w:rPr>
        <w:t xml:space="preserve"> GCs Location and Grouping Characteristics</w:t>
      </w:r>
      <w:bookmarkEnd w:id="31"/>
      <w:bookmarkEnd w:id="32"/>
    </w:p>
    <w:p w:rsidR="00F857F4" w:rsidRDefault="00F857F4" w:rsidP="00D96FF9">
      <w:r w:rsidRPr="00376E15">
        <w:t xml:space="preserve">Based on the previous empirical study, </w:t>
      </w:r>
      <w:r w:rsidR="005F13D2">
        <w:t>GCs</w:t>
      </w:r>
      <w:r w:rsidRPr="00376E15">
        <w:t xml:space="preserve"> in GCR are characterized by the following: Spatially, GCs tend to be located and </w:t>
      </w:r>
      <w:r>
        <w:t>grouped</w:t>
      </w:r>
      <w:r w:rsidRPr="00376E15">
        <w:t xml:space="preserve"> in totally gated private areas, with super block street network patterns (90%). Socially, GCs tends to locate neighbor to single housing typ</w:t>
      </w:r>
      <w:r w:rsidR="00D96FF9">
        <w:t>e and mostly high level (79%)</w:t>
      </w:r>
      <w:r w:rsidRPr="00376E15">
        <w:t xml:space="preserve">. This can be explained in three reasons: </w:t>
      </w:r>
    </w:p>
    <w:p w:rsidR="00D96FF9" w:rsidRPr="00376E15" w:rsidRDefault="00D96FF9" w:rsidP="00D96FF9"/>
    <w:p w:rsidR="00F857F4" w:rsidRPr="00376E15" w:rsidRDefault="00F857F4" w:rsidP="00794067">
      <w:pPr>
        <w:spacing w:after="240"/>
        <w:ind w:left="720"/>
      </w:pPr>
      <w:r w:rsidRPr="00376E15">
        <w:t xml:space="preserve">First, Le </w:t>
      </w:r>
      <w:proofErr w:type="spellStart"/>
      <w:r w:rsidRPr="00376E15">
        <w:t>Goix</w:t>
      </w:r>
      <w:proofErr w:type="spellEnd"/>
      <w:r w:rsidRPr="00376E15">
        <w:t xml:space="preserve"> (2009</w:t>
      </w:r>
      <w:proofErr w:type="gramStart"/>
      <w:r w:rsidRPr="00376E15">
        <w:t>),</w:t>
      </w:r>
      <w:proofErr w:type="gramEnd"/>
      <w:r w:rsidRPr="00376E15">
        <w:t xml:space="preserve"> argued that </w:t>
      </w:r>
      <w:r w:rsidR="005F13D2">
        <w:t>GCs</w:t>
      </w:r>
      <w:r w:rsidRPr="00376E15">
        <w:t xml:space="preserve"> are located within a consistent social environment, within every kind of middle class and upper-class neighborhoods. </w:t>
      </w:r>
      <w:r>
        <w:t>B</w:t>
      </w:r>
      <w:r w:rsidRPr="00376E15">
        <w:t xml:space="preserve">ehavior of </w:t>
      </w:r>
      <w:r w:rsidR="005F13D2">
        <w:t>GCs</w:t>
      </w:r>
      <w:r w:rsidRPr="00376E15">
        <w:t xml:space="preserve"> is combined with puffer zones of choices to be located adjacent areas of high class and gated areas.</w:t>
      </w:r>
    </w:p>
    <w:p w:rsidR="00F857F4" w:rsidRPr="00376E15" w:rsidRDefault="00F857F4" w:rsidP="00794067">
      <w:pPr>
        <w:spacing w:after="240"/>
        <w:ind w:left="720"/>
      </w:pPr>
      <w:r w:rsidRPr="00376E15">
        <w:t xml:space="preserve">Second, </w:t>
      </w:r>
      <w:r w:rsidR="005F13D2">
        <w:t>GCs</w:t>
      </w:r>
      <w:r w:rsidRPr="00376E15">
        <w:t xml:space="preserve"> tend to affect the property values of the surrounding area that increase housing value and restrict the affordability of its adjacent area to high-class residents. </w:t>
      </w:r>
    </w:p>
    <w:p w:rsidR="00F857F4" w:rsidRPr="00376E15" w:rsidRDefault="00F857F4" w:rsidP="00794067">
      <w:pPr>
        <w:spacing w:after="240"/>
        <w:ind w:left="720"/>
      </w:pPr>
      <w:r w:rsidRPr="00376E15">
        <w:t xml:space="preserve">Third, </w:t>
      </w:r>
      <w:proofErr w:type="spellStart"/>
      <w:r w:rsidRPr="00376E15">
        <w:t>Walid</w:t>
      </w:r>
      <w:proofErr w:type="spellEnd"/>
      <w:r w:rsidRPr="00376E15">
        <w:t xml:space="preserve"> N A </w:t>
      </w:r>
      <w:proofErr w:type="spellStart"/>
      <w:r w:rsidRPr="00376E15">
        <w:t>Bayoumi</w:t>
      </w:r>
      <w:proofErr w:type="spellEnd"/>
      <w:r w:rsidRPr="00376E15">
        <w:t xml:space="preserve"> (2009), argued for exclusion through housing, he explains the behavior of the developers in their choices of </w:t>
      </w:r>
      <w:r w:rsidR="005F13D2">
        <w:t>GCs</w:t>
      </w:r>
      <w:r w:rsidRPr="00376E15">
        <w:t xml:space="preserve"> location to be located in areas of high class or even near gated areas.</w:t>
      </w:r>
    </w:p>
    <w:p w:rsidR="00D96FF9" w:rsidRDefault="00F857F4" w:rsidP="00D5511F">
      <w:r w:rsidRPr="00376E15">
        <w:t xml:space="preserve">This study traces some other cases, such as Lake View and </w:t>
      </w:r>
      <w:proofErr w:type="spellStart"/>
      <w:r w:rsidRPr="00376E15">
        <w:t>Katamia</w:t>
      </w:r>
      <w:proofErr w:type="spellEnd"/>
      <w:r w:rsidRPr="00376E15">
        <w:t xml:space="preserve"> hills that are located in city center of New Cairo city. In addition, some cases like Golf El-</w:t>
      </w:r>
      <w:proofErr w:type="spellStart"/>
      <w:r w:rsidRPr="00376E15">
        <w:t>katamia</w:t>
      </w:r>
      <w:proofErr w:type="spellEnd"/>
      <w:r w:rsidRPr="00376E15">
        <w:t xml:space="preserve"> and </w:t>
      </w:r>
      <w:proofErr w:type="spellStart"/>
      <w:r w:rsidRPr="00376E15">
        <w:t>Arabela</w:t>
      </w:r>
      <w:proofErr w:type="spellEnd"/>
      <w:r w:rsidRPr="00376E15">
        <w:t xml:space="preserve"> that are located neighboring to low income housing area. It is evident that </w:t>
      </w:r>
      <w:r w:rsidR="005F13D2">
        <w:t>GCs</w:t>
      </w:r>
      <w:r w:rsidRPr="00376E15">
        <w:t xml:space="preserve"> in Egypt did not obey a role in size, location or distribution, inside urban fabric. They tend to be located on local, distributor, arterial or even regional street, which indicate the negative visual impact that gates could impose on not only regional streets but also the local roads that was supposed to be for pedestrians or residents safe movement.</w:t>
      </w:r>
    </w:p>
    <w:p w:rsidR="00F857F4" w:rsidRPr="00376E15" w:rsidRDefault="00F857F4" w:rsidP="00D5511F">
      <w:r w:rsidRPr="00376E15">
        <w:t xml:space="preserve">   </w:t>
      </w:r>
    </w:p>
    <w:tbl>
      <w:tblPr>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8"/>
        <w:gridCol w:w="1692"/>
        <w:gridCol w:w="5688"/>
      </w:tblGrid>
      <w:tr w:rsidR="00F857F4" w:rsidRPr="00376E15" w:rsidTr="0068785E">
        <w:tc>
          <w:tcPr>
            <w:tcW w:w="3150" w:type="dxa"/>
            <w:gridSpan w:val="2"/>
            <w:tcBorders>
              <w:top w:val="nil"/>
              <w:left w:val="nil"/>
              <w:right w:val="nil"/>
            </w:tcBorders>
            <w:shd w:val="clear" w:color="auto" w:fill="auto"/>
          </w:tcPr>
          <w:p w:rsidR="00F857F4" w:rsidRPr="00376E15" w:rsidRDefault="00F857F4" w:rsidP="00337C69"/>
        </w:tc>
        <w:tc>
          <w:tcPr>
            <w:tcW w:w="5688" w:type="dxa"/>
            <w:tcBorders>
              <w:top w:val="nil"/>
              <w:left w:val="nil"/>
              <w:bottom w:val="single" w:sz="4" w:space="0" w:color="000000"/>
              <w:right w:val="nil"/>
            </w:tcBorders>
            <w:shd w:val="clear" w:color="auto" w:fill="auto"/>
          </w:tcPr>
          <w:p w:rsidR="00F857F4" w:rsidRPr="00376E15" w:rsidRDefault="00F857F4" w:rsidP="00337C69">
            <w:pPr>
              <w:jc w:val="center"/>
            </w:pPr>
            <w:r w:rsidRPr="00376E15">
              <w:t xml:space="preserve">Spatial </w:t>
            </w:r>
            <w:r>
              <w:t>characteristics</w:t>
            </w:r>
          </w:p>
        </w:tc>
      </w:tr>
      <w:tr w:rsidR="00F857F4" w:rsidRPr="00376E15" w:rsidTr="0068785E">
        <w:tc>
          <w:tcPr>
            <w:tcW w:w="1458" w:type="dxa"/>
            <w:vMerge w:val="restart"/>
            <w:tcBorders>
              <w:left w:val="nil"/>
              <w:right w:val="nil"/>
            </w:tcBorders>
            <w:shd w:val="clear" w:color="auto" w:fill="auto"/>
            <w:vAlign w:val="center"/>
          </w:tcPr>
          <w:p w:rsidR="00F857F4" w:rsidRPr="00376E15" w:rsidRDefault="00F857F4" w:rsidP="00337C69">
            <w:pPr>
              <w:spacing w:before="100" w:beforeAutospacing="1"/>
              <w:jc w:val="center"/>
              <w:rPr>
                <w:rFonts w:eastAsia="Calibri"/>
                <w:b/>
                <w:bCs/>
                <w:noProof/>
                <w:rtl/>
                <w:lang w:bidi="ar-EG"/>
              </w:rPr>
            </w:pPr>
            <w:r w:rsidRPr="00376E15">
              <w:rPr>
                <w:rFonts w:eastAsia="Calibri"/>
                <w:b/>
                <w:bCs/>
                <w:noProof/>
                <w:lang w:bidi="ar-EG"/>
              </w:rPr>
              <w:t>Street pattern</w:t>
            </w:r>
          </w:p>
        </w:tc>
        <w:tc>
          <w:tcPr>
            <w:tcW w:w="1692" w:type="dxa"/>
            <w:tcBorders>
              <w:left w:val="nil"/>
              <w:right w:val="nil"/>
            </w:tcBorders>
            <w:shd w:val="clear" w:color="auto" w:fill="auto"/>
            <w:vAlign w:val="center"/>
          </w:tcPr>
          <w:p w:rsidR="00F857F4" w:rsidRPr="00376E15" w:rsidRDefault="00F857F4" w:rsidP="00337C69">
            <w:pPr>
              <w:rPr>
                <w:sz w:val="20"/>
                <w:szCs w:val="20"/>
              </w:rPr>
            </w:pPr>
            <w:r w:rsidRPr="00376E15">
              <w:rPr>
                <w:sz w:val="20"/>
                <w:szCs w:val="20"/>
              </w:rPr>
              <w:t>Street network</w:t>
            </w:r>
          </w:p>
        </w:tc>
        <w:tc>
          <w:tcPr>
            <w:tcW w:w="5688" w:type="dxa"/>
            <w:tcBorders>
              <w:left w:val="nil"/>
              <w:bottom w:val="nil"/>
              <w:right w:val="nil"/>
            </w:tcBorders>
            <w:shd w:val="clear" w:color="auto" w:fill="auto"/>
            <w:vAlign w:val="center"/>
          </w:tcPr>
          <w:p w:rsidR="00F857F4" w:rsidRPr="00376E15" w:rsidRDefault="00F857F4" w:rsidP="00337C69">
            <w:pPr>
              <w:jc w:val="center"/>
              <w:rPr>
                <w:sz w:val="20"/>
                <w:szCs w:val="20"/>
              </w:rPr>
            </w:pPr>
            <w:r w:rsidRPr="00376E15">
              <w:rPr>
                <w:sz w:val="20"/>
                <w:szCs w:val="20"/>
              </w:rPr>
              <w:t xml:space="preserve">Tend to locate in gated Super block areas </w:t>
            </w:r>
            <w:r w:rsidRPr="00376E15">
              <w:t>( 90% )</w:t>
            </w:r>
          </w:p>
        </w:tc>
      </w:tr>
      <w:tr w:rsidR="00F857F4" w:rsidRPr="00376E15" w:rsidTr="0068785E">
        <w:tc>
          <w:tcPr>
            <w:tcW w:w="1458" w:type="dxa"/>
            <w:vMerge/>
            <w:tcBorders>
              <w:left w:val="nil"/>
              <w:right w:val="nil"/>
            </w:tcBorders>
            <w:shd w:val="clear" w:color="auto" w:fill="auto"/>
            <w:vAlign w:val="center"/>
          </w:tcPr>
          <w:p w:rsidR="00F857F4" w:rsidRPr="00376E15" w:rsidRDefault="00F857F4" w:rsidP="00337C69"/>
        </w:tc>
        <w:tc>
          <w:tcPr>
            <w:tcW w:w="1692" w:type="dxa"/>
            <w:tcBorders>
              <w:left w:val="nil"/>
              <w:right w:val="nil"/>
            </w:tcBorders>
            <w:shd w:val="clear" w:color="auto" w:fill="auto"/>
            <w:vAlign w:val="center"/>
          </w:tcPr>
          <w:p w:rsidR="00F857F4" w:rsidRPr="00376E15" w:rsidRDefault="00F857F4" w:rsidP="00337C69">
            <w:pPr>
              <w:rPr>
                <w:sz w:val="20"/>
                <w:szCs w:val="20"/>
              </w:rPr>
            </w:pPr>
            <w:r w:rsidRPr="00376E15">
              <w:rPr>
                <w:sz w:val="20"/>
                <w:szCs w:val="20"/>
              </w:rPr>
              <w:t>Urban spaces</w:t>
            </w:r>
          </w:p>
        </w:tc>
        <w:tc>
          <w:tcPr>
            <w:tcW w:w="5688" w:type="dxa"/>
            <w:tcBorders>
              <w:top w:val="nil"/>
              <w:left w:val="nil"/>
              <w:bottom w:val="nil"/>
              <w:right w:val="nil"/>
            </w:tcBorders>
            <w:shd w:val="clear" w:color="auto" w:fill="auto"/>
            <w:vAlign w:val="center"/>
          </w:tcPr>
          <w:p w:rsidR="00F857F4" w:rsidRPr="00376E15" w:rsidRDefault="00F857F4" w:rsidP="00337C69">
            <w:pPr>
              <w:jc w:val="center"/>
              <w:rPr>
                <w:sz w:val="20"/>
                <w:szCs w:val="20"/>
              </w:rPr>
            </w:pPr>
            <w:r w:rsidRPr="00376E15">
              <w:rPr>
                <w:sz w:val="20"/>
                <w:szCs w:val="20"/>
              </w:rPr>
              <w:t>No public spaces</w:t>
            </w:r>
          </w:p>
        </w:tc>
      </w:tr>
      <w:tr w:rsidR="00F857F4" w:rsidRPr="00376E15" w:rsidTr="0068785E">
        <w:tc>
          <w:tcPr>
            <w:tcW w:w="1458" w:type="dxa"/>
            <w:vMerge/>
            <w:tcBorders>
              <w:left w:val="nil"/>
              <w:right w:val="nil"/>
            </w:tcBorders>
            <w:shd w:val="clear" w:color="auto" w:fill="auto"/>
            <w:vAlign w:val="center"/>
          </w:tcPr>
          <w:p w:rsidR="00F857F4" w:rsidRPr="00376E15" w:rsidRDefault="00F857F4" w:rsidP="00337C69"/>
        </w:tc>
        <w:tc>
          <w:tcPr>
            <w:tcW w:w="1692" w:type="dxa"/>
            <w:tcBorders>
              <w:left w:val="nil"/>
              <w:right w:val="nil"/>
            </w:tcBorders>
            <w:shd w:val="clear" w:color="auto" w:fill="auto"/>
            <w:vAlign w:val="center"/>
          </w:tcPr>
          <w:p w:rsidR="00F857F4" w:rsidRPr="00376E15" w:rsidRDefault="00F857F4" w:rsidP="00337C69">
            <w:pPr>
              <w:rPr>
                <w:sz w:val="20"/>
                <w:szCs w:val="20"/>
              </w:rPr>
            </w:pPr>
            <w:r w:rsidRPr="00376E15">
              <w:rPr>
                <w:sz w:val="20"/>
                <w:szCs w:val="20"/>
              </w:rPr>
              <w:t>Walk ways</w:t>
            </w:r>
          </w:p>
        </w:tc>
        <w:tc>
          <w:tcPr>
            <w:tcW w:w="5688" w:type="dxa"/>
            <w:tcBorders>
              <w:top w:val="nil"/>
              <w:left w:val="nil"/>
              <w:bottom w:val="nil"/>
              <w:right w:val="nil"/>
            </w:tcBorders>
            <w:shd w:val="clear" w:color="auto" w:fill="auto"/>
            <w:vAlign w:val="center"/>
          </w:tcPr>
          <w:p w:rsidR="00F857F4" w:rsidRPr="00376E15" w:rsidRDefault="00F857F4" w:rsidP="00337C69">
            <w:pPr>
              <w:jc w:val="center"/>
              <w:rPr>
                <w:sz w:val="20"/>
                <w:szCs w:val="20"/>
              </w:rPr>
            </w:pPr>
            <w:r w:rsidRPr="00376E15">
              <w:rPr>
                <w:sz w:val="20"/>
                <w:szCs w:val="20"/>
              </w:rPr>
              <w:t xml:space="preserve">No </w:t>
            </w:r>
          </w:p>
        </w:tc>
      </w:tr>
      <w:tr w:rsidR="00F857F4" w:rsidRPr="00376E15" w:rsidTr="0068785E">
        <w:tc>
          <w:tcPr>
            <w:tcW w:w="1458" w:type="dxa"/>
            <w:vMerge w:val="restart"/>
            <w:tcBorders>
              <w:left w:val="nil"/>
              <w:right w:val="nil"/>
            </w:tcBorders>
            <w:shd w:val="clear" w:color="auto" w:fill="auto"/>
            <w:vAlign w:val="center"/>
          </w:tcPr>
          <w:p w:rsidR="00F857F4" w:rsidRPr="00376E15" w:rsidRDefault="00F857F4" w:rsidP="00337C69">
            <w:pPr>
              <w:spacing w:before="100" w:beforeAutospacing="1"/>
              <w:jc w:val="center"/>
              <w:rPr>
                <w:rFonts w:eastAsia="Calibri"/>
                <w:b/>
                <w:bCs/>
                <w:noProof/>
                <w:lang w:bidi="ar-EG"/>
              </w:rPr>
            </w:pPr>
            <w:r w:rsidRPr="00376E15">
              <w:rPr>
                <w:rFonts w:eastAsia="Calibri"/>
                <w:b/>
                <w:bCs/>
                <w:noProof/>
                <w:lang w:bidi="ar-EG"/>
              </w:rPr>
              <w:t>Housing pattern</w:t>
            </w:r>
          </w:p>
        </w:tc>
        <w:tc>
          <w:tcPr>
            <w:tcW w:w="1692" w:type="dxa"/>
            <w:tcBorders>
              <w:left w:val="nil"/>
              <w:right w:val="nil"/>
            </w:tcBorders>
            <w:shd w:val="clear" w:color="auto" w:fill="auto"/>
            <w:vAlign w:val="center"/>
          </w:tcPr>
          <w:p w:rsidR="00F857F4" w:rsidRPr="00376E15" w:rsidRDefault="00F857F4" w:rsidP="00337C69">
            <w:pPr>
              <w:rPr>
                <w:sz w:val="20"/>
                <w:szCs w:val="20"/>
              </w:rPr>
            </w:pPr>
            <w:r w:rsidRPr="00376E15">
              <w:rPr>
                <w:sz w:val="20"/>
                <w:szCs w:val="20"/>
              </w:rPr>
              <w:t>Housing pattern</w:t>
            </w:r>
          </w:p>
        </w:tc>
        <w:tc>
          <w:tcPr>
            <w:tcW w:w="5688" w:type="dxa"/>
            <w:tcBorders>
              <w:left w:val="nil"/>
              <w:bottom w:val="nil"/>
              <w:right w:val="nil"/>
            </w:tcBorders>
            <w:shd w:val="clear" w:color="auto" w:fill="auto"/>
            <w:vAlign w:val="center"/>
          </w:tcPr>
          <w:p w:rsidR="00F857F4" w:rsidRPr="00376E15" w:rsidRDefault="00F857F4" w:rsidP="00337C69">
            <w:pPr>
              <w:jc w:val="center"/>
              <w:rPr>
                <w:sz w:val="20"/>
                <w:szCs w:val="20"/>
              </w:rPr>
            </w:pPr>
            <w:r w:rsidRPr="00376E15">
              <w:rPr>
                <w:sz w:val="20"/>
                <w:szCs w:val="20"/>
              </w:rPr>
              <w:t xml:space="preserve">Tend to locate in high class area </w:t>
            </w:r>
            <w:r w:rsidRPr="00376E15">
              <w:t>( 79% )</w:t>
            </w:r>
          </w:p>
        </w:tc>
      </w:tr>
      <w:tr w:rsidR="00F857F4" w:rsidRPr="00376E15" w:rsidTr="0068785E">
        <w:trPr>
          <w:trHeight w:val="305"/>
        </w:trPr>
        <w:tc>
          <w:tcPr>
            <w:tcW w:w="1458" w:type="dxa"/>
            <w:vMerge/>
            <w:tcBorders>
              <w:left w:val="nil"/>
              <w:right w:val="nil"/>
            </w:tcBorders>
            <w:shd w:val="clear" w:color="auto" w:fill="auto"/>
            <w:textDirection w:val="btLr"/>
            <w:vAlign w:val="center"/>
          </w:tcPr>
          <w:p w:rsidR="00F857F4" w:rsidRPr="00376E15" w:rsidRDefault="00F857F4" w:rsidP="00337C69">
            <w:pPr>
              <w:jc w:val="center"/>
            </w:pPr>
          </w:p>
        </w:tc>
        <w:tc>
          <w:tcPr>
            <w:tcW w:w="1692" w:type="dxa"/>
            <w:tcBorders>
              <w:left w:val="nil"/>
              <w:right w:val="nil"/>
            </w:tcBorders>
            <w:shd w:val="clear" w:color="auto" w:fill="auto"/>
            <w:vAlign w:val="center"/>
          </w:tcPr>
          <w:p w:rsidR="00F857F4" w:rsidRPr="00376E15" w:rsidRDefault="00F857F4" w:rsidP="00337C69">
            <w:pPr>
              <w:rPr>
                <w:sz w:val="20"/>
                <w:szCs w:val="20"/>
              </w:rPr>
            </w:pPr>
            <w:r w:rsidRPr="00376E15">
              <w:rPr>
                <w:sz w:val="20"/>
                <w:szCs w:val="20"/>
              </w:rPr>
              <w:t>Housing density</w:t>
            </w:r>
          </w:p>
        </w:tc>
        <w:tc>
          <w:tcPr>
            <w:tcW w:w="5688" w:type="dxa"/>
            <w:tcBorders>
              <w:top w:val="nil"/>
              <w:left w:val="nil"/>
              <w:bottom w:val="nil"/>
              <w:right w:val="nil"/>
            </w:tcBorders>
            <w:shd w:val="clear" w:color="auto" w:fill="auto"/>
            <w:vAlign w:val="center"/>
          </w:tcPr>
          <w:p w:rsidR="00F857F4" w:rsidRPr="00376E15" w:rsidRDefault="00F857F4" w:rsidP="00337C69">
            <w:pPr>
              <w:jc w:val="center"/>
              <w:rPr>
                <w:sz w:val="20"/>
                <w:szCs w:val="20"/>
              </w:rPr>
            </w:pPr>
            <w:r w:rsidRPr="00376E15">
              <w:rPr>
                <w:sz w:val="20"/>
                <w:szCs w:val="20"/>
              </w:rPr>
              <w:t>Low density</w:t>
            </w:r>
          </w:p>
        </w:tc>
      </w:tr>
      <w:tr w:rsidR="00F857F4" w:rsidRPr="00376E15" w:rsidTr="0068785E">
        <w:tc>
          <w:tcPr>
            <w:tcW w:w="1458" w:type="dxa"/>
            <w:vMerge w:val="restart"/>
            <w:tcBorders>
              <w:left w:val="nil"/>
              <w:right w:val="nil"/>
            </w:tcBorders>
            <w:shd w:val="clear" w:color="auto" w:fill="auto"/>
            <w:vAlign w:val="center"/>
          </w:tcPr>
          <w:p w:rsidR="00F857F4" w:rsidRPr="00376E15" w:rsidRDefault="00F857F4" w:rsidP="00337C69">
            <w:pPr>
              <w:spacing w:before="100" w:beforeAutospacing="1"/>
              <w:jc w:val="center"/>
              <w:rPr>
                <w:rFonts w:eastAsia="Calibri"/>
                <w:noProof/>
                <w:lang w:bidi="ar-EG"/>
              </w:rPr>
            </w:pPr>
            <w:r w:rsidRPr="00376E15">
              <w:rPr>
                <w:rFonts w:eastAsia="Calibri"/>
                <w:b/>
                <w:bCs/>
                <w:noProof/>
                <w:lang w:bidi="ar-EG"/>
              </w:rPr>
              <w:t>Services and amenities</w:t>
            </w:r>
          </w:p>
        </w:tc>
        <w:tc>
          <w:tcPr>
            <w:tcW w:w="1692" w:type="dxa"/>
            <w:tcBorders>
              <w:left w:val="nil"/>
              <w:right w:val="nil"/>
            </w:tcBorders>
            <w:shd w:val="clear" w:color="auto" w:fill="auto"/>
            <w:vAlign w:val="center"/>
          </w:tcPr>
          <w:p w:rsidR="00F857F4" w:rsidRPr="00376E15" w:rsidRDefault="00F857F4" w:rsidP="00337C69">
            <w:pPr>
              <w:rPr>
                <w:sz w:val="20"/>
                <w:szCs w:val="20"/>
              </w:rPr>
            </w:pPr>
            <w:r w:rsidRPr="00376E15">
              <w:rPr>
                <w:sz w:val="20"/>
                <w:szCs w:val="20"/>
              </w:rPr>
              <w:t>Land use</w:t>
            </w:r>
          </w:p>
        </w:tc>
        <w:tc>
          <w:tcPr>
            <w:tcW w:w="5688" w:type="dxa"/>
            <w:tcBorders>
              <w:left w:val="nil"/>
              <w:bottom w:val="nil"/>
              <w:right w:val="nil"/>
            </w:tcBorders>
            <w:shd w:val="clear" w:color="auto" w:fill="auto"/>
            <w:vAlign w:val="center"/>
          </w:tcPr>
          <w:p w:rsidR="00F857F4" w:rsidRPr="00376E15" w:rsidRDefault="00F857F4" w:rsidP="00337C69">
            <w:pPr>
              <w:jc w:val="center"/>
              <w:rPr>
                <w:sz w:val="20"/>
                <w:szCs w:val="20"/>
              </w:rPr>
            </w:pPr>
            <w:r w:rsidRPr="00376E15">
              <w:rPr>
                <w:sz w:val="20"/>
                <w:szCs w:val="20"/>
              </w:rPr>
              <w:t>No use</w:t>
            </w:r>
          </w:p>
        </w:tc>
      </w:tr>
      <w:tr w:rsidR="00F857F4" w:rsidRPr="00376E15" w:rsidTr="0068785E">
        <w:tc>
          <w:tcPr>
            <w:tcW w:w="1458" w:type="dxa"/>
            <w:vMerge/>
            <w:tcBorders>
              <w:left w:val="nil"/>
              <w:right w:val="nil"/>
            </w:tcBorders>
            <w:shd w:val="clear" w:color="auto" w:fill="auto"/>
          </w:tcPr>
          <w:p w:rsidR="00F857F4" w:rsidRPr="00376E15" w:rsidRDefault="00F857F4" w:rsidP="00337C69"/>
        </w:tc>
        <w:tc>
          <w:tcPr>
            <w:tcW w:w="1692" w:type="dxa"/>
            <w:tcBorders>
              <w:left w:val="nil"/>
              <w:right w:val="nil"/>
            </w:tcBorders>
            <w:shd w:val="clear" w:color="auto" w:fill="auto"/>
            <w:vAlign w:val="center"/>
          </w:tcPr>
          <w:p w:rsidR="00F857F4" w:rsidRPr="00376E15" w:rsidRDefault="00F857F4" w:rsidP="00337C69">
            <w:pPr>
              <w:rPr>
                <w:sz w:val="20"/>
                <w:szCs w:val="20"/>
              </w:rPr>
            </w:pPr>
            <w:r w:rsidRPr="00376E15">
              <w:rPr>
                <w:sz w:val="20"/>
                <w:szCs w:val="20"/>
              </w:rPr>
              <w:t>Land use Variation</w:t>
            </w:r>
          </w:p>
        </w:tc>
        <w:tc>
          <w:tcPr>
            <w:tcW w:w="5688" w:type="dxa"/>
            <w:tcBorders>
              <w:top w:val="nil"/>
              <w:left w:val="nil"/>
              <w:bottom w:val="nil"/>
              <w:right w:val="nil"/>
            </w:tcBorders>
            <w:shd w:val="clear" w:color="auto" w:fill="auto"/>
            <w:vAlign w:val="center"/>
          </w:tcPr>
          <w:p w:rsidR="00F857F4" w:rsidRPr="00376E15" w:rsidRDefault="00F857F4" w:rsidP="00337C69">
            <w:pPr>
              <w:jc w:val="center"/>
              <w:rPr>
                <w:sz w:val="20"/>
                <w:szCs w:val="20"/>
              </w:rPr>
            </w:pPr>
            <w:r w:rsidRPr="00376E15">
              <w:rPr>
                <w:sz w:val="20"/>
                <w:szCs w:val="20"/>
              </w:rPr>
              <w:t>Just walls</w:t>
            </w:r>
          </w:p>
        </w:tc>
      </w:tr>
      <w:tr w:rsidR="00F857F4" w:rsidRPr="00376E15" w:rsidTr="0068785E">
        <w:trPr>
          <w:trHeight w:val="85"/>
        </w:trPr>
        <w:tc>
          <w:tcPr>
            <w:tcW w:w="1458" w:type="dxa"/>
            <w:vMerge/>
            <w:tcBorders>
              <w:left w:val="nil"/>
              <w:right w:val="nil"/>
            </w:tcBorders>
            <w:shd w:val="clear" w:color="auto" w:fill="auto"/>
          </w:tcPr>
          <w:p w:rsidR="00F857F4" w:rsidRPr="00376E15" w:rsidRDefault="00F857F4" w:rsidP="00337C69"/>
        </w:tc>
        <w:tc>
          <w:tcPr>
            <w:tcW w:w="1692" w:type="dxa"/>
            <w:tcBorders>
              <w:left w:val="nil"/>
              <w:right w:val="nil"/>
            </w:tcBorders>
            <w:shd w:val="clear" w:color="auto" w:fill="auto"/>
            <w:vAlign w:val="center"/>
          </w:tcPr>
          <w:p w:rsidR="00F857F4" w:rsidRPr="00376E15" w:rsidRDefault="00B50E7C" w:rsidP="00337C69">
            <w:pPr>
              <w:rPr>
                <w:sz w:val="20"/>
                <w:szCs w:val="20"/>
              </w:rPr>
            </w:pPr>
            <w:r w:rsidRPr="00376E15">
              <w:rPr>
                <w:sz w:val="20"/>
                <w:szCs w:val="20"/>
              </w:rPr>
              <w:t>S</w:t>
            </w:r>
            <w:r w:rsidR="00F857F4" w:rsidRPr="00376E15">
              <w:rPr>
                <w:sz w:val="20"/>
                <w:szCs w:val="20"/>
              </w:rPr>
              <w:t>ervices</w:t>
            </w:r>
          </w:p>
        </w:tc>
        <w:tc>
          <w:tcPr>
            <w:tcW w:w="5688" w:type="dxa"/>
            <w:tcBorders>
              <w:top w:val="nil"/>
              <w:left w:val="nil"/>
              <w:right w:val="nil"/>
            </w:tcBorders>
            <w:shd w:val="clear" w:color="auto" w:fill="auto"/>
            <w:vAlign w:val="center"/>
          </w:tcPr>
          <w:p w:rsidR="00F857F4" w:rsidRPr="00376E15" w:rsidRDefault="00F857F4" w:rsidP="00337C69">
            <w:pPr>
              <w:jc w:val="center"/>
              <w:rPr>
                <w:sz w:val="20"/>
                <w:szCs w:val="20"/>
              </w:rPr>
            </w:pPr>
            <w:r w:rsidRPr="00376E15">
              <w:rPr>
                <w:sz w:val="20"/>
                <w:szCs w:val="20"/>
              </w:rPr>
              <w:t>Removed from public and become in ward oriented</w:t>
            </w:r>
          </w:p>
        </w:tc>
      </w:tr>
    </w:tbl>
    <w:p w:rsidR="00F857F4" w:rsidRPr="00376E15" w:rsidRDefault="00744BF3" w:rsidP="00B50E7C">
      <w:pPr>
        <w:pStyle w:val="Caption"/>
        <w:jc w:val="center"/>
        <w:rPr>
          <w:color w:val="auto"/>
        </w:rPr>
      </w:pPr>
      <w:bookmarkStart w:id="36" w:name="_Toc256922968"/>
      <w:bookmarkStart w:id="37" w:name="_Toc298625567"/>
      <w:r>
        <w:rPr>
          <w:rFonts w:eastAsia="Calibri"/>
          <w:noProof/>
          <w:color w:val="auto"/>
          <w:lang w:bidi="ar-EG"/>
        </w:rPr>
        <w:t>Table (</w:t>
      </w:r>
      <w:r w:rsidR="00B50E7C">
        <w:rPr>
          <w:rFonts w:eastAsia="Calibri"/>
          <w:noProof/>
          <w:color w:val="auto"/>
          <w:lang w:bidi="ar-EG"/>
        </w:rPr>
        <w:t>6</w:t>
      </w:r>
      <w:r w:rsidR="00F857F4" w:rsidRPr="00875EA6">
        <w:rPr>
          <w:rFonts w:eastAsia="Calibri"/>
          <w:noProof/>
          <w:color w:val="auto"/>
          <w:lang w:bidi="ar-EG"/>
        </w:rPr>
        <w:t xml:space="preserve">): </w:t>
      </w:r>
      <w:r w:rsidR="00F857F4" w:rsidRPr="00376E15">
        <w:rPr>
          <w:rFonts w:eastAsia="Calibri"/>
          <w:noProof/>
          <w:color w:val="auto"/>
          <w:lang w:bidi="ar-EG"/>
        </w:rPr>
        <w:t xml:space="preserve">Most common </w:t>
      </w:r>
      <w:bookmarkEnd w:id="36"/>
      <w:r w:rsidR="00F857F4" w:rsidRPr="00376E15">
        <w:rPr>
          <w:rFonts w:eastAsia="Calibri"/>
          <w:noProof/>
          <w:color w:val="auto"/>
          <w:lang w:bidi="ar-EG"/>
        </w:rPr>
        <w:t xml:space="preserve">location and </w:t>
      </w:r>
      <w:r w:rsidR="00F857F4">
        <w:rPr>
          <w:rFonts w:eastAsia="Calibri"/>
          <w:noProof/>
          <w:color w:val="auto"/>
          <w:lang w:bidi="ar-EG"/>
        </w:rPr>
        <w:t>groupingcharacteristics</w:t>
      </w:r>
      <w:r w:rsidR="00F857F4" w:rsidRPr="00376E15">
        <w:rPr>
          <w:rFonts w:eastAsia="Calibri"/>
          <w:noProof/>
          <w:color w:val="auto"/>
          <w:lang w:bidi="ar-EG"/>
        </w:rPr>
        <w:t xml:space="preserve"> of GCs  In Egypt</w:t>
      </w:r>
      <w:r w:rsidR="00F857F4">
        <w:rPr>
          <w:rFonts w:eastAsia="Calibri"/>
          <w:noProof/>
          <w:color w:val="auto"/>
          <w:lang w:bidi="ar-EG"/>
        </w:rPr>
        <w:t>.</w:t>
      </w:r>
      <w:bookmarkEnd w:id="37"/>
    </w:p>
    <w:p w:rsidR="00F857F4" w:rsidRPr="0056145A" w:rsidRDefault="00F857F4" w:rsidP="0062227D">
      <w:pPr>
        <w:pStyle w:val="3"/>
        <w:numPr>
          <w:ilvl w:val="2"/>
          <w:numId w:val="14"/>
        </w:numPr>
        <w:spacing w:before="0" w:after="0"/>
        <w:ind w:left="720" w:hanging="720"/>
        <w:rPr>
          <w:rFonts w:asciiTheme="majorHAnsi" w:eastAsiaTheme="majorEastAsia" w:hAnsiTheme="majorHAnsi"/>
        </w:rPr>
      </w:pPr>
      <w:bookmarkStart w:id="38" w:name="_Toc256922971"/>
      <w:bookmarkStart w:id="39" w:name="_Toc257001534"/>
      <w:r w:rsidRPr="0056145A">
        <w:rPr>
          <w:rFonts w:asciiTheme="majorHAnsi" w:eastAsiaTheme="majorEastAsia" w:hAnsiTheme="majorHAnsi"/>
          <w:sz w:val="24"/>
          <w:szCs w:val="22"/>
        </w:rPr>
        <w:t>Planning</w:t>
      </w:r>
      <w:r w:rsidRPr="0056145A">
        <w:rPr>
          <w:rFonts w:asciiTheme="majorHAnsi" w:eastAsiaTheme="majorEastAsia" w:hAnsiTheme="majorHAnsi"/>
        </w:rPr>
        <w:t xml:space="preserve"> Process Impact on the Formulation of </w:t>
      </w:r>
      <w:bookmarkEnd w:id="38"/>
      <w:bookmarkEnd w:id="39"/>
      <w:r w:rsidRPr="0056145A">
        <w:rPr>
          <w:rFonts w:asciiTheme="majorHAnsi" w:eastAsiaTheme="majorEastAsia" w:hAnsiTheme="majorHAnsi"/>
        </w:rPr>
        <w:t>GCs</w:t>
      </w:r>
    </w:p>
    <w:p w:rsidR="00F857F4" w:rsidRPr="00376E15" w:rsidRDefault="00F857F4" w:rsidP="00644DF9">
      <w:r w:rsidRPr="00376E15">
        <w:t xml:space="preserve">This </w:t>
      </w:r>
      <w:r>
        <w:t>section</w:t>
      </w:r>
      <w:r w:rsidRPr="00376E15">
        <w:t xml:space="preserve"> gives sight into how planning process affects the formulation of </w:t>
      </w:r>
      <w:r w:rsidR="005F13D2">
        <w:t>GCs</w:t>
      </w:r>
      <w:r w:rsidRPr="00376E15">
        <w:t xml:space="preserve"> inside new towns urban fabric. Many transformations have been carried out without taking proper cautions of their impacts. The government gives up to developers’ pressure allowing them to make changes in urban fabric, changing its urban form and structure, for example Rehab 1&amp;2 have combin</w:t>
      </w:r>
      <w:r w:rsidR="00644DF9">
        <w:t>ed increasing more gated areas</w:t>
      </w:r>
      <w:r w:rsidRPr="00376E15">
        <w:t xml:space="preserve">. </w:t>
      </w:r>
    </w:p>
    <w:tbl>
      <w:tblPr>
        <w:bidiVisual/>
        <w:tblW w:w="8504" w:type="dxa"/>
        <w:tblLayout w:type="fixed"/>
        <w:tblLook w:val="04A0" w:firstRow="1" w:lastRow="0" w:firstColumn="1" w:lastColumn="0" w:noHBand="0" w:noVBand="1"/>
      </w:tblPr>
      <w:tblGrid>
        <w:gridCol w:w="2744"/>
        <w:gridCol w:w="2880"/>
        <w:gridCol w:w="2880"/>
      </w:tblGrid>
      <w:tr w:rsidR="00F857F4" w:rsidRPr="00376E15" w:rsidTr="00794067">
        <w:trPr>
          <w:trHeight w:val="3573"/>
        </w:trPr>
        <w:tc>
          <w:tcPr>
            <w:tcW w:w="2744" w:type="dxa"/>
          </w:tcPr>
          <w:p w:rsidR="00F857F4" w:rsidRPr="00376E15" w:rsidRDefault="00F857F4" w:rsidP="00337C69">
            <w:pPr>
              <w:rPr>
                <w:sz w:val="18"/>
                <w:szCs w:val="18"/>
                <w:lang w:val="en-GB"/>
              </w:rPr>
            </w:pPr>
            <w:r w:rsidRPr="00376E15">
              <w:rPr>
                <w:noProof/>
                <w:sz w:val="18"/>
                <w:szCs w:val="18"/>
                <w:lang w:eastAsia="en-US"/>
              </w:rPr>
              <w:drawing>
                <wp:inline distT="0" distB="0" distL="0" distR="0">
                  <wp:extent cx="1808228" cy="1605517"/>
                  <wp:effectExtent l="19050" t="0" r="1522" b="0"/>
                  <wp:docPr id="883" name="Picture 2" descr="Description: C:\Documents and Settings\nada\Desktop\New Folder\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Documents and Settings\nada\Desktop\New Folder\8.tif"/>
                          <pic:cNvPicPr>
                            <a:picLocks noChangeAspect="1" noChangeArrowheads="1"/>
                          </pic:cNvPicPr>
                        </pic:nvPicPr>
                        <pic:blipFill>
                          <a:blip r:embed="rId15" cstate="email"/>
                          <a:srcRect/>
                          <a:stretch>
                            <a:fillRect/>
                          </a:stretch>
                        </pic:blipFill>
                        <pic:spPr bwMode="auto">
                          <a:xfrm>
                            <a:off x="0" y="0"/>
                            <a:ext cx="1808530" cy="1605785"/>
                          </a:xfrm>
                          <a:prstGeom prst="rect">
                            <a:avLst/>
                          </a:prstGeom>
                          <a:noFill/>
                          <a:ln w="9525">
                            <a:noFill/>
                            <a:miter lim="800000"/>
                            <a:headEnd/>
                            <a:tailEnd/>
                          </a:ln>
                        </pic:spPr>
                      </pic:pic>
                    </a:graphicData>
                  </a:graphic>
                </wp:inline>
              </w:drawing>
            </w:r>
          </w:p>
          <w:p w:rsidR="00F857F4" w:rsidRPr="00376E15" w:rsidRDefault="00F857F4" w:rsidP="00337C69">
            <w:pPr>
              <w:rPr>
                <w:sz w:val="18"/>
                <w:szCs w:val="18"/>
                <w:rtl/>
                <w:lang w:val="en-GB"/>
              </w:rPr>
            </w:pPr>
            <w:r w:rsidRPr="00376E15">
              <w:rPr>
                <w:sz w:val="18"/>
                <w:szCs w:val="18"/>
                <w:lang w:val="en-GB"/>
              </w:rPr>
              <w:t>Proposed public road network and urban form In new Cairo city macro urban fabric</w:t>
            </w:r>
          </w:p>
        </w:tc>
        <w:tc>
          <w:tcPr>
            <w:tcW w:w="2880" w:type="dxa"/>
          </w:tcPr>
          <w:p w:rsidR="00F857F4" w:rsidRPr="00376E15" w:rsidRDefault="00F857F4" w:rsidP="00337C69">
            <w:pPr>
              <w:rPr>
                <w:sz w:val="18"/>
                <w:szCs w:val="18"/>
                <w:rtl/>
                <w:lang w:val="en-GB"/>
              </w:rPr>
            </w:pPr>
            <w:r w:rsidRPr="00376E15">
              <w:rPr>
                <w:noProof/>
                <w:sz w:val="18"/>
                <w:szCs w:val="18"/>
                <w:lang w:eastAsia="en-US"/>
              </w:rPr>
              <w:drawing>
                <wp:inline distT="0" distB="0" distL="0" distR="0">
                  <wp:extent cx="1757846" cy="1552354"/>
                  <wp:effectExtent l="19050" t="0" r="0" b="0"/>
                  <wp:docPr id="884" name="Picture 1" descr="Description: C:\Documents and Settings\nada\Desktop\New Folder\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Documents and Settings\nada\Desktop\New Folder\7.tif"/>
                          <pic:cNvPicPr>
                            <a:picLocks noChangeAspect="1" noChangeArrowheads="1"/>
                          </pic:cNvPicPr>
                        </pic:nvPicPr>
                        <pic:blipFill>
                          <a:blip r:embed="rId16" cstate="email"/>
                          <a:srcRect/>
                          <a:stretch>
                            <a:fillRect/>
                          </a:stretch>
                        </pic:blipFill>
                        <pic:spPr bwMode="auto">
                          <a:xfrm>
                            <a:off x="0" y="0"/>
                            <a:ext cx="1758140" cy="1552613"/>
                          </a:xfrm>
                          <a:prstGeom prst="rect">
                            <a:avLst/>
                          </a:prstGeom>
                          <a:noFill/>
                          <a:ln w="9525">
                            <a:noFill/>
                            <a:miter lim="800000"/>
                            <a:headEnd/>
                            <a:tailEnd/>
                          </a:ln>
                        </pic:spPr>
                      </pic:pic>
                    </a:graphicData>
                  </a:graphic>
                </wp:inline>
              </w:drawing>
            </w:r>
          </w:p>
          <w:p w:rsidR="00F857F4" w:rsidRPr="00376E15" w:rsidRDefault="00F857F4" w:rsidP="00337C69">
            <w:pPr>
              <w:rPr>
                <w:sz w:val="18"/>
                <w:szCs w:val="18"/>
                <w:rtl/>
                <w:lang w:val="en-GB"/>
              </w:rPr>
            </w:pPr>
            <w:r w:rsidRPr="00376E15">
              <w:rPr>
                <w:sz w:val="18"/>
                <w:szCs w:val="18"/>
                <w:lang w:val="en-GB"/>
              </w:rPr>
              <w:t>Transformed road network and urban form In new Cairo city, from public fine grain to a gross urban fabric and a super-blocks</w:t>
            </w:r>
          </w:p>
        </w:tc>
        <w:tc>
          <w:tcPr>
            <w:tcW w:w="2880" w:type="dxa"/>
          </w:tcPr>
          <w:p w:rsidR="00F857F4" w:rsidRPr="00376E15" w:rsidRDefault="00F857F4" w:rsidP="00337C69">
            <w:pPr>
              <w:rPr>
                <w:sz w:val="18"/>
                <w:szCs w:val="18"/>
                <w:lang w:val="en-GB"/>
              </w:rPr>
            </w:pPr>
            <w:r w:rsidRPr="00376E15">
              <w:rPr>
                <w:noProof/>
                <w:sz w:val="18"/>
                <w:szCs w:val="18"/>
                <w:lang w:eastAsia="en-US"/>
              </w:rPr>
              <w:drawing>
                <wp:inline distT="0" distB="0" distL="0" distR="0">
                  <wp:extent cx="1807845" cy="1180465"/>
                  <wp:effectExtent l="19050" t="0" r="1905" b="0"/>
                  <wp:docPr id="885" name="Picture 3" descr="Description: C:\Documents and Settings\nada\Desktop\New Folder\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Documents and Settings\nada\Desktop\New Folder\6.tif"/>
                          <pic:cNvPicPr>
                            <a:picLocks noChangeAspect="1" noChangeArrowheads="1"/>
                          </pic:cNvPicPr>
                        </pic:nvPicPr>
                        <pic:blipFill>
                          <a:blip r:embed="rId17" cstate="email"/>
                          <a:srcRect/>
                          <a:stretch>
                            <a:fillRect/>
                          </a:stretch>
                        </pic:blipFill>
                        <pic:spPr bwMode="auto">
                          <a:xfrm>
                            <a:off x="0" y="0"/>
                            <a:ext cx="1807845" cy="1180465"/>
                          </a:xfrm>
                          <a:prstGeom prst="rect">
                            <a:avLst/>
                          </a:prstGeom>
                          <a:noFill/>
                          <a:ln w="9525">
                            <a:noFill/>
                            <a:miter lim="800000"/>
                            <a:headEnd/>
                            <a:tailEnd/>
                          </a:ln>
                        </pic:spPr>
                      </pic:pic>
                    </a:graphicData>
                  </a:graphic>
                </wp:inline>
              </w:drawing>
            </w:r>
          </w:p>
          <w:p w:rsidR="00F857F4" w:rsidRPr="00376E15" w:rsidRDefault="00F857F4" w:rsidP="00337C69">
            <w:pPr>
              <w:rPr>
                <w:sz w:val="18"/>
                <w:szCs w:val="18"/>
                <w:lang w:val="en-GB"/>
              </w:rPr>
            </w:pPr>
            <w:r w:rsidRPr="00376E15">
              <w:rPr>
                <w:noProof/>
                <w:sz w:val="18"/>
                <w:szCs w:val="18"/>
                <w:lang w:eastAsia="en-US"/>
              </w:rPr>
              <w:drawing>
                <wp:inline distT="0" distB="0" distL="0" distR="0">
                  <wp:extent cx="1807845" cy="1084580"/>
                  <wp:effectExtent l="19050" t="0" r="1905" b="0"/>
                  <wp:docPr id="886" name="Picture 4" descr="Description: C:\Documents and Settings\nada\Desktop\New Folder\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Documents and Settings\nada\Desktop\New Folder\5.tif"/>
                          <pic:cNvPicPr>
                            <a:picLocks noChangeAspect="1" noChangeArrowheads="1"/>
                          </pic:cNvPicPr>
                        </pic:nvPicPr>
                        <pic:blipFill>
                          <a:blip r:embed="rId18" cstate="email"/>
                          <a:srcRect/>
                          <a:stretch>
                            <a:fillRect/>
                          </a:stretch>
                        </pic:blipFill>
                        <pic:spPr bwMode="auto">
                          <a:xfrm>
                            <a:off x="0" y="0"/>
                            <a:ext cx="1807845" cy="1084580"/>
                          </a:xfrm>
                          <a:prstGeom prst="rect">
                            <a:avLst/>
                          </a:prstGeom>
                          <a:noFill/>
                          <a:ln w="9525">
                            <a:noFill/>
                            <a:miter lim="800000"/>
                            <a:headEnd/>
                            <a:tailEnd/>
                          </a:ln>
                        </pic:spPr>
                      </pic:pic>
                    </a:graphicData>
                  </a:graphic>
                </wp:inline>
              </w:drawing>
            </w:r>
          </w:p>
        </w:tc>
      </w:tr>
    </w:tbl>
    <w:p w:rsidR="00F857F4" w:rsidRPr="00376E15" w:rsidRDefault="00744BF3" w:rsidP="00644DF9">
      <w:pPr>
        <w:pStyle w:val="Caption"/>
        <w:jc w:val="center"/>
        <w:rPr>
          <w:color w:val="auto"/>
          <w:lang w:val="en-GB"/>
        </w:rPr>
      </w:pPr>
      <w:bookmarkStart w:id="40" w:name="_Toc263046425"/>
      <w:proofErr w:type="gramStart"/>
      <w:r>
        <w:rPr>
          <w:color w:val="auto"/>
        </w:rPr>
        <w:t>Fig.</w:t>
      </w:r>
      <w:proofErr w:type="gramEnd"/>
      <w:r>
        <w:rPr>
          <w:color w:val="auto"/>
        </w:rPr>
        <w:t xml:space="preserve"> (</w:t>
      </w:r>
      <w:r w:rsidR="00644DF9">
        <w:rPr>
          <w:color w:val="auto"/>
          <w:lang w:val="en-GB"/>
        </w:rPr>
        <w:t>4</w:t>
      </w:r>
      <w:r w:rsidR="00F857F4" w:rsidRPr="00376E15">
        <w:rPr>
          <w:color w:val="auto"/>
          <w:lang w:val="en-GB"/>
        </w:rPr>
        <w:t>): Transformed urban fabric in micro internal scale</w:t>
      </w:r>
      <w:bookmarkEnd w:id="40"/>
    </w:p>
    <w:p w:rsidR="00F857F4" w:rsidRPr="00376E15" w:rsidRDefault="00F857F4" w:rsidP="00B50E7C">
      <w:pPr>
        <w:spacing w:after="240"/>
      </w:pPr>
      <w:r w:rsidRPr="00376E15">
        <w:t>In addition, many large</w:t>
      </w:r>
      <w:r w:rsidR="005A09C7">
        <w:t xml:space="preserve"> area</w:t>
      </w:r>
      <w:r w:rsidRPr="00376E15">
        <w:t xml:space="preserve"> projects like </w:t>
      </w:r>
      <w:proofErr w:type="spellStart"/>
      <w:r w:rsidRPr="00376E15">
        <w:t>Barwam</w:t>
      </w:r>
      <w:proofErr w:type="spellEnd"/>
      <w:r w:rsidRPr="00376E15">
        <w:t xml:space="preserve">, </w:t>
      </w:r>
      <w:proofErr w:type="spellStart"/>
      <w:r w:rsidRPr="00376E15">
        <w:t>Mividia</w:t>
      </w:r>
      <w:proofErr w:type="spellEnd"/>
      <w:r w:rsidRPr="00376E15">
        <w:t xml:space="preserve"> and Hyde Park exceed what is proposed in previous developed master plans. This change transformed urban fabric of new Cairo city from public road network to a structure of private inaccessible super-block. The government is involved largely in developing </w:t>
      </w:r>
      <w:r w:rsidR="00B50E7C">
        <w:t>this phenomenon, b</w:t>
      </w:r>
      <w:r w:rsidRPr="00376E15">
        <w:t xml:space="preserve">y </w:t>
      </w:r>
      <w:r w:rsidR="005A09C7">
        <w:t>dis</w:t>
      </w:r>
      <w:r w:rsidRPr="00376E15">
        <w:t xml:space="preserve">couraging the new development to be part of the overall image of the society, </w:t>
      </w:r>
      <w:r w:rsidR="005A09C7">
        <w:t xml:space="preserve">on the contrary </w:t>
      </w:r>
      <w:r w:rsidRPr="00376E15">
        <w:t>they increases fragmentation, and hence increase the negative impact on public life in the city.</w:t>
      </w:r>
    </w:p>
    <w:tbl>
      <w:tblPr>
        <w:bidiVisual/>
        <w:tblW w:w="0" w:type="auto"/>
        <w:tblLayout w:type="fixed"/>
        <w:tblLook w:val="04A0" w:firstRow="1" w:lastRow="0" w:firstColumn="1" w:lastColumn="0" w:noHBand="0" w:noVBand="1"/>
      </w:tblPr>
      <w:tblGrid>
        <w:gridCol w:w="2115"/>
        <w:gridCol w:w="1259"/>
        <w:gridCol w:w="5130"/>
      </w:tblGrid>
      <w:tr w:rsidR="00F857F4" w:rsidRPr="00376E15" w:rsidTr="00794067">
        <w:trPr>
          <w:trHeight w:val="1214"/>
        </w:trPr>
        <w:tc>
          <w:tcPr>
            <w:tcW w:w="2115" w:type="dxa"/>
          </w:tcPr>
          <w:p w:rsidR="00F857F4" w:rsidRPr="00376E15" w:rsidRDefault="00F857F4" w:rsidP="00337C69">
            <w:pPr>
              <w:rPr>
                <w:noProof/>
                <w:sz w:val="18"/>
                <w:szCs w:val="18"/>
                <w:rtl/>
                <w:lang w:bidi="ar-EG"/>
              </w:rPr>
            </w:pPr>
            <w:r w:rsidRPr="00376E15">
              <w:rPr>
                <w:noProof/>
                <w:sz w:val="18"/>
                <w:szCs w:val="18"/>
                <w:lang w:eastAsia="en-US"/>
              </w:rPr>
              <w:drawing>
                <wp:inline distT="0" distB="0" distL="0" distR="0">
                  <wp:extent cx="1350645" cy="840105"/>
                  <wp:effectExtent l="19050" t="0" r="1905" b="0"/>
                  <wp:docPr id="887" name="Picture 4" descr="Description: C:\Documents and Settings\nada\Desktop\New Folder\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Documents and Settings\nada\Desktop\New Folder\5.tif"/>
                          <pic:cNvPicPr>
                            <a:picLocks noChangeAspect="1" noChangeArrowheads="1"/>
                          </pic:cNvPicPr>
                        </pic:nvPicPr>
                        <pic:blipFill>
                          <a:blip r:embed="rId19" cstate="email"/>
                          <a:srcRect/>
                          <a:stretch>
                            <a:fillRect/>
                          </a:stretch>
                        </pic:blipFill>
                        <pic:spPr bwMode="auto">
                          <a:xfrm>
                            <a:off x="0" y="0"/>
                            <a:ext cx="1350645" cy="840105"/>
                          </a:xfrm>
                          <a:prstGeom prst="rect">
                            <a:avLst/>
                          </a:prstGeom>
                          <a:noFill/>
                          <a:ln w="9525">
                            <a:noFill/>
                            <a:miter lim="800000"/>
                            <a:headEnd/>
                            <a:tailEnd/>
                          </a:ln>
                        </pic:spPr>
                      </pic:pic>
                    </a:graphicData>
                  </a:graphic>
                </wp:inline>
              </w:drawing>
            </w:r>
          </w:p>
        </w:tc>
        <w:tc>
          <w:tcPr>
            <w:tcW w:w="1259" w:type="dxa"/>
          </w:tcPr>
          <w:p w:rsidR="00F857F4" w:rsidRPr="00376E15" w:rsidRDefault="00F857F4" w:rsidP="00337C69">
            <w:pPr>
              <w:rPr>
                <w:sz w:val="24"/>
                <w:rtl/>
                <w:lang w:bidi="ar-EG"/>
              </w:rPr>
            </w:pPr>
            <w:r w:rsidRPr="00376E15">
              <w:rPr>
                <w:noProof/>
                <w:sz w:val="18"/>
                <w:szCs w:val="18"/>
                <w:lang w:eastAsia="en-US"/>
              </w:rPr>
              <w:drawing>
                <wp:inline distT="0" distB="0" distL="0" distR="0">
                  <wp:extent cx="1329055" cy="871855"/>
                  <wp:effectExtent l="19050" t="0" r="4445" b="0"/>
                  <wp:docPr id="888" name="Picture 3" descr="Description: C:\Documents and Settings\nada\Desktop\New Folder\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Documents and Settings\nada\Desktop\New Folder\6.tif"/>
                          <pic:cNvPicPr>
                            <a:picLocks noChangeAspect="1" noChangeArrowheads="1"/>
                          </pic:cNvPicPr>
                        </pic:nvPicPr>
                        <pic:blipFill>
                          <a:blip r:embed="rId20" cstate="email"/>
                          <a:srcRect/>
                          <a:stretch>
                            <a:fillRect/>
                          </a:stretch>
                        </pic:blipFill>
                        <pic:spPr bwMode="auto">
                          <a:xfrm>
                            <a:off x="0" y="0"/>
                            <a:ext cx="1329055" cy="871855"/>
                          </a:xfrm>
                          <a:prstGeom prst="rect">
                            <a:avLst/>
                          </a:prstGeom>
                          <a:noFill/>
                          <a:ln w="9525">
                            <a:noFill/>
                            <a:miter lim="800000"/>
                            <a:headEnd/>
                            <a:tailEnd/>
                          </a:ln>
                        </pic:spPr>
                      </pic:pic>
                    </a:graphicData>
                  </a:graphic>
                </wp:inline>
              </w:drawing>
            </w:r>
          </w:p>
        </w:tc>
        <w:tc>
          <w:tcPr>
            <w:tcW w:w="5130" w:type="dxa"/>
            <w:vMerge w:val="restart"/>
          </w:tcPr>
          <w:p w:rsidR="00F857F4" w:rsidRPr="00376E15" w:rsidRDefault="00F857F4" w:rsidP="00D5511F">
            <w:pPr>
              <w:spacing w:after="240"/>
            </w:pPr>
            <w:r w:rsidRPr="00376E15">
              <w:t xml:space="preserve">Authority did not take in their mind the impact of increasing </w:t>
            </w:r>
            <w:r w:rsidR="005F13D2">
              <w:t>GCs</w:t>
            </w:r>
            <w:r w:rsidRPr="00376E15">
              <w:t xml:space="preserve"> area. They neglected its impact on the continuity of city urban space network, green lines network, services, and social equity. </w:t>
            </w:r>
          </w:p>
          <w:p w:rsidR="00F857F4" w:rsidRPr="00376E15" w:rsidRDefault="00F857F4" w:rsidP="00D5511F">
            <w:pPr>
              <w:spacing w:after="240"/>
            </w:pPr>
            <w:r w:rsidRPr="00376E15">
              <w:t xml:space="preserve">Authority does not object if Gated Community area is extended and the closed area is increased, with </w:t>
            </w:r>
            <w:r w:rsidRPr="00376E15">
              <w:lastRenderedPageBreak/>
              <w:t>containing and privatizing the in between street and hence increase gated area and parameter length, which could impact permeability, accessibility and cause longer alternative paths which often take longer time to reach and cross through the</w:t>
            </w:r>
            <w:r w:rsidR="00D5511F">
              <w:t xml:space="preserve"> gated area. Merging El Rehab 1 and</w:t>
            </w:r>
            <w:r w:rsidRPr="00376E15">
              <w:t xml:space="preserve"> 2 cut the accessibility and permeability for anyone who wants to inter new </w:t>
            </w:r>
            <w:r w:rsidR="00D5511F">
              <w:t>Cairo city from Cairo Suez road</w:t>
            </w:r>
            <w:r w:rsidRPr="00376E15">
              <w:t xml:space="preserve">. In addition, </w:t>
            </w:r>
            <w:proofErr w:type="spellStart"/>
            <w:r w:rsidRPr="00376E15">
              <w:t>Rabwa</w:t>
            </w:r>
            <w:proofErr w:type="spellEnd"/>
            <w:r w:rsidRPr="00376E15">
              <w:t xml:space="preserve"> Gated Community.</w:t>
            </w:r>
          </w:p>
          <w:p w:rsidR="00F857F4" w:rsidRPr="00376E15" w:rsidRDefault="00F857F4" w:rsidP="00D5511F">
            <w:pPr>
              <w:spacing w:after="240"/>
            </w:pPr>
            <w:r w:rsidRPr="00376E15">
              <w:t xml:space="preserve">Authority neglected the relationship between change in gated area and its location inside urban fabric. They permit the developer to increase </w:t>
            </w:r>
            <w:r w:rsidR="005F13D2">
              <w:t>GCs</w:t>
            </w:r>
            <w:r w:rsidRPr="00376E15">
              <w:t xml:space="preserve"> size, with no reference to its location. </w:t>
            </w:r>
            <w:r w:rsidR="00D5511F" w:rsidRPr="00376E15">
              <w:t>Authority does</w:t>
            </w:r>
            <w:r w:rsidRPr="00376E15">
              <w:t xml:space="preserve"> not object to erect any residential Gated Community inside city center. </w:t>
            </w:r>
          </w:p>
          <w:p w:rsidR="00F857F4" w:rsidRPr="00376E15" w:rsidRDefault="00F857F4" w:rsidP="00D5511F">
            <w:pPr>
              <w:spacing w:after="240"/>
            </w:pPr>
            <w:r w:rsidRPr="00376E15">
              <w:t xml:space="preserve">Most of Services areas, (that were planned in previous plans to be services for open neighborhoods) are converted into gated area (residential gated areas or even to be private clubs). Authority decision makers assumed that regulating 8-12% services area would be enough for their residents and could substitute services area before constructing barriers. </w:t>
            </w:r>
          </w:p>
          <w:p w:rsidR="00F857F4" w:rsidRPr="00376E15" w:rsidRDefault="00F857F4" w:rsidP="00D5511F">
            <w:pPr>
              <w:rPr>
                <w:sz w:val="24"/>
                <w:rtl/>
                <w:lang w:bidi="ar-EG"/>
              </w:rPr>
            </w:pPr>
            <w:r w:rsidRPr="00376E15">
              <w:t>The authority is not aware of the overall negative impact of this pattern of development on the overall city urban structure</w:t>
            </w:r>
            <w:r w:rsidR="00D5511F">
              <w:t>.</w:t>
            </w:r>
          </w:p>
        </w:tc>
      </w:tr>
      <w:tr w:rsidR="00F857F4" w:rsidRPr="00376E15" w:rsidTr="00794067">
        <w:trPr>
          <w:trHeight w:val="87"/>
        </w:trPr>
        <w:tc>
          <w:tcPr>
            <w:tcW w:w="3374" w:type="dxa"/>
            <w:gridSpan w:val="2"/>
          </w:tcPr>
          <w:p w:rsidR="00F857F4" w:rsidRPr="00376E15" w:rsidRDefault="00744BF3" w:rsidP="00644DF9">
            <w:pPr>
              <w:pStyle w:val="Caption"/>
              <w:spacing w:after="0"/>
              <w:rPr>
                <w:noProof/>
                <w:color w:val="auto"/>
                <w:lang w:bidi="ar-EG"/>
              </w:rPr>
            </w:pPr>
            <w:bookmarkStart w:id="41" w:name="_Toc263046426"/>
            <w:r>
              <w:rPr>
                <w:noProof/>
                <w:color w:val="auto"/>
                <w:lang w:bidi="ar-EG"/>
              </w:rPr>
              <w:t>Fig. (</w:t>
            </w:r>
            <w:r w:rsidR="00644DF9">
              <w:rPr>
                <w:noProof/>
                <w:color w:val="auto"/>
                <w:lang w:bidi="ar-EG"/>
              </w:rPr>
              <w:t>5</w:t>
            </w:r>
            <w:r w:rsidR="00F857F4" w:rsidRPr="00376E15">
              <w:rPr>
                <w:noProof/>
                <w:color w:val="auto"/>
                <w:lang w:bidi="ar-EG"/>
              </w:rPr>
              <w:t>): El Rehab, befor and after increasing gated area.</w:t>
            </w:r>
            <w:bookmarkEnd w:id="41"/>
          </w:p>
        </w:tc>
        <w:tc>
          <w:tcPr>
            <w:tcW w:w="5130" w:type="dxa"/>
            <w:vMerge/>
          </w:tcPr>
          <w:p w:rsidR="00F857F4" w:rsidRPr="00376E15" w:rsidRDefault="00F857F4" w:rsidP="00337C69">
            <w:pPr>
              <w:rPr>
                <w:b/>
                <w:bCs/>
                <w:sz w:val="24"/>
                <w:lang w:bidi="ar-EG"/>
              </w:rPr>
            </w:pPr>
          </w:p>
        </w:tc>
      </w:tr>
      <w:tr w:rsidR="00F857F4" w:rsidRPr="00376E15" w:rsidTr="00794067">
        <w:trPr>
          <w:trHeight w:val="87"/>
        </w:trPr>
        <w:tc>
          <w:tcPr>
            <w:tcW w:w="3374" w:type="dxa"/>
            <w:gridSpan w:val="2"/>
          </w:tcPr>
          <w:p w:rsidR="00F857F4" w:rsidRPr="00376E15" w:rsidRDefault="00F857F4" w:rsidP="00337C69">
            <w:pPr>
              <w:spacing w:line="360" w:lineRule="auto"/>
              <w:rPr>
                <w:noProof/>
                <w:sz w:val="18"/>
                <w:szCs w:val="18"/>
              </w:rPr>
            </w:pPr>
            <w:r w:rsidRPr="00376E15">
              <w:rPr>
                <w:noProof/>
                <w:sz w:val="28"/>
                <w:szCs w:val="28"/>
                <w:lang w:eastAsia="en-US"/>
              </w:rPr>
              <w:lastRenderedPageBreak/>
              <w:drawing>
                <wp:inline distT="0" distB="0" distL="0" distR="0">
                  <wp:extent cx="2615565" cy="1308100"/>
                  <wp:effectExtent l="19050" t="0" r="0" b="0"/>
                  <wp:docPr id="889" name="Picture 46" descr="Description: H:\2- post graduate study\islamaaa\Rabwa_layout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H:\2- post graduate study\islamaaa\Rabwa_layout_zoom.jpg"/>
                          <pic:cNvPicPr>
                            <a:picLocks noChangeAspect="1" noChangeArrowheads="1"/>
                          </pic:cNvPicPr>
                        </pic:nvPicPr>
                        <pic:blipFill>
                          <a:blip r:embed="rId21" cstate="email">
                            <a:grayscl/>
                          </a:blip>
                          <a:srcRect/>
                          <a:stretch>
                            <a:fillRect/>
                          </a:stretch>
                        </pic:blipFill>
                        <pic:spPr bwMode="auto">
                          <a:xfrm>
                            <a:off x="0" y="0"/>
                            <a:ext cx="2615565" cy="1308100"/>
                          </a:xfrm>
                          <a:prstGeom prst="rect">
                            <a:avLst/>
                          </a:prstGeom>
                          <a:noFill/>
                          <a:ln w="9525">
                            <a:noFill/>
                            <a:miter lim="800000"/>
                            <a:headEnd/>
                            <a:tailEnd/>
                          </a:ln>
                        </pic:spPr>
                      </pic:pic>
                    </a:graphicData>
                  </a:graphic>
                </wp:inline>
              </w:drawing>
            </w:r>
          </w:p>
        </w:tc>
        <w:tc>
          <w:tcPr>
            <w:tcW w:w="5130" w:type="dxa"/>
            <w:vMerge/>
          </w:tcPr>
          <w:p w:rsidR="00F857F4" w:rsidRPr="00376E15" w:rsidRDefault="00F857F4" w:rsidP="00337C69">
            <w:pPr>
              <w:rPr>
                <w:b/>
                <w:bCs/>
                <w:sz w:val="24"/>
                <w:lang w:bidi="ar-EG"/>
              </w:rPr>
            </w:pPr>
          </w:p>
        </w:tc>
      </w:tr>
      <w:tr w:rsidR="00F857F4" w:rsidRPr="00376E15" w:rsidTr="00794067">
        <w:trPr>
          <w:trHeight w:val="87"/>
        </w:trPr>
        <w:tc>
          <w:tcPr>
            <w:tcW w:w="3374" w:type="dxa"/>
            <w:gridSpan w:val="2"/>
          </w:tcPr>
          <w:p w:rsidR="00F857F4" w:rsidRPr="00376E15" w:rsidRDefault="00F857F4" w:rsidP="00644DF9">
            <w:pPr>
              <w:pStyle w:val="Caption"/>
              <w:spacing w:after="0"/>
              <w:rPr>
                <w:noProof/>
                <w:color w:val="auto"/>
                <w:lang w:bidi="ar-EG"/>
              </w:rPr>
            </w:pPr>
            <w:bookmarkStart w:id="42" w:name="_Toc263046427"/>
            <w:r w:rsidRPr="00376E15">
              <w:rPr>
                <w:color w:val="auto"/>
              </w:rPr>
              <w:lastRenderedPageBreak/>
              <w:t>Fig. (</w:t>
            </w:r>
            <w:r w:rsidR="00644DF9">
              <w:rPr>
                <w:color w:val="auto"/>
              </w:rPr>
              <w:t>6</w:t>
            </w:r>
            <w:r w:rsidRPr="00376E15">
              <w:rPr>
                <w:noProof/>
                <w:color w:val="auto"/>
                <w:lang w:bidi="ar-EG"/>
              </w:rPr>
              <w:t>): El Rabwa after increasing area.</w:t>
            </w:r>
            <w:bookmarkEnd w:id="42"/>
          </w:p>
        </w:tc>
        <w:tc>
          <w:tcPr>
            <w:tcW w:w="5130" w:type="dxa"/>
            <w:vMerge/>
          </w:tcPr>
          <w:p w:rsidR="00F857F4" w:rsidRPr="00376E15" w:rsidRDefault="00F857F4" w:rsidP="00337C69">
            <w:pPr>
              <w:rPr>
                <w:b/>
                <w:bCs/>
                <w:sz w:val="24"/>
                <w:lang w:bidi="ar-EG"/>
              </w:rPr>
            </w:pPr>
          </w:p>
        </w:tc>
      </w:tr>
      <w:tr w:rsidR="00F857F4" w:rsidRPr="00376E15" w:rsidTr="00794067">
        <w:trPr>
          <w:trHeight w:val="1211"/>
        </w:trPr>
        <w:tc>
          <w:tcPr>
            <w:tcW w:w="2115" w:type="dxa"/>
          </w:tcPr>
          <w:p w:rsidR="00F857F4" w:rsidRPr="00376E15" w:rsidRDefault="00F857F4" w:rsidP="00337C69">
            <w:pPr>
              <w:rPr>
                <w:noProof/>
                <w:sz w:val="18"/>
                <w:szCs w:val="18"/>
                <w:rtl/>
                <w:lang w:bidi="ar-EG"/>
              </w:rPr>
            </w:pPr>
            <w:r w:rsidRPr="00376E15">
              <w:rPr>
                <w:noProof/>
                <w:sz w:val="18"/>
                <w:szCs w:val="18"/>
                <w:lang w:eastAsia="en-US"/>
              </w:rPr>
              <w:drawing>
                <wp:inline distT="0" distB="0" distL="0" distR="0">
                  <wp:extent cx="1297305" cy="1148080"/>
                  <wp:effectExtent l="19050" t="0" r="0" b="0"/>
                  <wp:docPr id="890" name="Picture 2" descr="Description: C:\Documents and Settings\nada\Desktop\New Folder\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Documents and Settings\nada\Desktop\New Folder\8.tif"/>
                          <pic:cNvPicPr>
                            <a:picLocks noChangeAspect="1" noChangeArrowheads="1"/>
                          </pic:cNvPicPr>
                        </pic:nvPicPr>
                        <pic:blipFill>
                          <a:blip r:embed="rId22" cstate="email"/>
                          <a:srcRect/>
                          <a:stretch>
                            <a:fillRect/>
                          </a:stretch>
                        </pic:blipFill>
                        <pic:spPr bwMode="auto">
                          <a:xfrm>
                            <a:off x="0" y="0"/>
                            <a:ext cx="1297305" cy="1148080"/>
                          </a:xfrm>
                          <a:prstGeom prst="rect">
                            <a:avLst/>
                          </a:prstGeom>
                          <a:noFill/>
                          <a:ln w="9525">
                            <a:noFill/>
                            <a:miter lim="800000"/>
                            <a:headEnd/>
                            <a:tailEnd/>
                          </a:ln>
                        </pic:spPr>
                      </pic:pic>
                    </a:graphicData>
                  </a:graphic>
                </wp:inline>
              </w:drawing>
            </w:r>
          </w:p>
        </w:tc>
        <w:tc>
          <w:tcPr>
            <w:tcW w:w="1259" w:type="dxa"/>
          </w:tcPr>
          <w:p w:rsidR="00F857F4" w:rsidRPr="00376E15" w:rsidRDefault="00F857F4" w:rsidP="00337C69">
            <w:pPr>
              <w:rPr>
                <w:sz w:val="24"/>
                <w:rtl/>
                <w:lang w:bidi="ar-EG"/>
              </w:rPr>
            </w:pPr>
            <w:r w:rsidRPr="00376E15">
              <w:rPr>
                <w:noProof/>
                <w:sz w:val="18"/>
                <w:szCs w:val="18"/>
                <w:lang w:eastAsia="en-US"/>
              </w:rPr>
              <w:drawing>
                <wp:inline distT="0" distB="0" distL="0" distR="0">
                  <wp:extent cx="1308100" cy="1158875"/>
                  <wp:effectExtent l="19050" t="0" r="6350" b="0"/>
                  <wp:docPr id="891" name="Picture 1" descr="Description: C:\Documents and Settings\nada\Desktop\New Folder\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Documents and Settings\nada\Desktop\New Folder\7.tif"/>
                          <pic:cNvPicPr>
                            <a:picLocks noChangeAspect="1" noChangeArrowheads="1"/>
                          </pic:cNvPicPr>
                        </pic:nvPicPr>
                        <pic:blipFill>
                          <a:blip r:embed="rId23" cstate="email"/>
                          <a:srcRect/>
                          <a:stretch>
                            <a:fillRect/>
                          </a:stretch>
                        </pic:blipFill>
                        <pic:spPr bwMode="auto">
                          <a:xfrm>
                            <a:off x="0" y="0"/>
                            <a:ext cx="1308100" cy="1158875"/>
                          </a:xfrm>
                          <a:prstGeom prst="rect">
                            <a:avLst/>
                          </a:prstGeom>
                          <a:noFill/>
                          <a:ln w="9525">
                            <a:noFill/>
                            <a:miter lim="800000"/>
                            <a:headEnd/>
                            <a:tailEnd/>
                          </a:ln>
                        </pic:spPr>
                      </pic:pic>
                    </a:graphicData>
                  </a:graphic>
                </wp:inline>
              </w:drawing>
            </w:r>
          </w:p>
        </w:tc>
        <w:tc>
          <w:tcPr>
            <w:tcW w:w="5130" w:type="dxa"/>
            <w:vMerge/>
          </w:tcPr>
          <w:p w:rsidR="00F857F4" w:rsidRPr="00376E15" w:rsidRDefault="00F857F4" w:rsidP="00F857F4">
            <w:pPr>
              <w:pStyle w:val="ListParagraph"/>
              <w:numPr>
                <w:ilvl w:val="0"/>
                <w:numId w:val="4"/>
              </w:numPr>
              <w:spacing w:after="200" w:line="276" w:lineRule="auto"/>
              <w:ind w:left="720"/>
              <w:rPr>
                <w:sz w:val="20"/>
                <w:szCs w:val="20"/>
                <w:rtl/>
                <w:lang w:bidi="ar-EG"/>
              </w:rPr>
            </w:pPr>
          </w:p>
        </w:tc>
      </w:tr>
      <w:tr w:rsidR="00F857F4" w:rsidRPr="00376E15" w:rsidTr="00794067">
        <w:trPr>
          <w:trHeight w:val="87"/>
        </w:trPr>
        <w:tc>
          <w:tcPr>
            <w:tcW w:w="3374" w:type="dxa"/>
            <w:gridSpan w:val="2"/>
          </w:tcPr>
          <w:p w:rsidR="00F857F4" w:rsidRPr="00376E15" w:rsidRDefault="00744BF3" w:rsidP="00644DF9">
            <w:pPr>
              <w:pStyle w:val="Caption"/>
              <w:spacing w:after="0"/>
              <w:rPr>
                <w:noProof/>
                <w:color w:val="auto"/>
                <w:lang w:bidi="ar-EG"/>
              </w:rPr>
            </w:pPr>
            <w:bookmarkStart w:id="43" w:name="_Toc263046428"/>
            <w:r>
              <w:rPr>
                <w:color w:val="auto"/>
              </w:rPr>
              <w:t>Fig. (</w:t>
            </w:r>
            <w:r w:rsidR="00644DF9">
              <w:rPr>
                <w:color w:val="auto"/>
              </w:rPr>
              <w:t>7</w:t>
            </w:r>
            <w:r w:rsidR="00F857F4" w:rsidRPr="00376E15">
              <w:rPr>
                <w:noProof/>
                <w:color w:val="auto"/>
                <w:lang w:bidi="ar-EG"/>
              </w:rPr>
              <w:t xml:space="preserve">): Large </w:t>
            </w:r>
            <w:r w:rsidR="005F13D2">
              <w:rPr>
                <w:noProof/>
                <w:color w:val="auto"/>
                <w:lang w:bidi="ar-EG"/>
              </w:rPr>
              <w:t>GCs</w:t>
            </w:r>
            <w:r w:rsidR="00F857F4" w:rsidRPr="00376E15">
              <w:rPr>
                <w:noProof/>
                <w:color w:val="auto"/>
                <w:lang w:bidi="ar-EG"/>
              </w:rPr>
              <w:t xml:space="preserve"> with no reference to location</w:t>
            </w:r>
            <w:bookmarkEnd w:id="43"/>
          </w:p>
        </w:tc>
        <w:tc>
          <w:tcPr>
            <w:tcW w:w="5130" w:type="dxa"/>
            <w:vMerge/>
          </w:tcPr>
          <w:p w:rsidR="00F857F4" w:rsidRPr="00376E15" w:rsidRDefault="00F857F4" w:rsidP="00F857F4">
            <w:pPr>
              <w:pStyle w:val="ListParagraph"/>
              <w:numPr>
                <w:ilvl w:val="0"/>
                <w:numId w:val="4"/>
              </w:numPr>
              <w:spacing w:after="200" w:line="276" w:lineRule="auto"/>
              <w:ind w:left="720"/>
              <w:rPr>
                <w:sz w:val="20"/>
                <w:szCs w:val="20"/>
                <w:rtl/>
                <w:lang w:bidi="ar-EG"/>
              </w:rPr>
            </w:pPr>
          </w:p>
        </w:tc>
      </w:tr>
      <w:tr w:rsidR="00F857F4" w:rsidRPr="00376E15" w:rsidTr="00794067">
        <w:trPr>
          <w:trHeight w:val="1080"/>
        </w:trPr>
        <w:tc>
          <w:tcPr>
            <w:tcW w:w="3374" w:type="dxa"/>
            <w:gridSpan w:val="2"/>
          </w:tcPr>
          <w:p w:rsidR="00F857F4" w:rsidRPr="00376E15" w:rsidRDefault="00F857F4" w:rsidP="00337C69">
            <w:pPr>
              <w:spacing w:line="360" w:lineRule="auto"/>
              <w:rPr>
                <w:noProof/>
                <w:sz w:val="18"/>
                <w:szCs w:val="18"/>
              </w:rPr>
            </w:pPr>
            <w:r w:rsidRPr="00376E15">
              <w:rPr>
                <w:noProof/>
                <w:sz w:val="24"/>
                <w:lang w:eastAsia="en-US"/>
              </w:rPr>
              <w:drawing>
                <wp:inline distT="0" distB="0" distL="0" distR="0">
                  <wp:extent cx="2104845" cy="1086916"/>
                  <wp:effectExtent l="0" t="0" r="0" b="0"/>
                  <wp:docPr id="89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email"/>
                          <a:srcRect/>
                          <a:stretch>
                            <a:fillRect/>
                          </a:stretch>
                        </pic:blipFill>
                        <pic:spPr bwMode="auto">
                          <a:xfrm>
                            <a:off x="0" y="0"/>
                            <a:ext cx="2106263" cy="1087648"/>
                          </a:xfrm>
                          <a:prstGeom prst="rect">
                            <a:avLst/>
                          </a:prstGeom>
                          <a:noFill/>
                          <a:ln w="9525">
                            <a:noFill/>
                            <a:miter lim="800000"/>
                            <a:headEnd/>
                            <a:tailEnd/>
                          </a:ln>
                        </pic:spPr>
                      </pic:pic>
                    </a:graphicData>
                  </a:graphic>
                </wp:inline>
              </w:drawing>
            </w:r>
          </w:p>
        </w:tc>
        <w:tc>
          <w:tcPr>
            <w:tcW w:w="5130" w:type="dxa"/>
            <w:vMerge/>
          </w:tcPr>
          <w:p w:rsidR="00F857F4" w:rsidRPr="00376E15" w:rsidRDefault="00F857F4" w:rsidP="00F857F4">
            <w:pPr>
              <w:pStyle w:val="ListParagraph"/>
              <w:numPr>
                <w:ilvl w:val="0"/>
                <w:numId w:val="4"/>
              </w:numPr>
              <w:spacing w:after="200" w:line="276" w:lineRule="auto"/>
              <w:ind w:left="720"/>
              <w:rPr>
                <w:sz w:val="20"/>
                <w:szCs w:val="20"/>
                <w:lang w:bidi="ar-EG"/>
              </w:rPr>
            </w:pPr>
          </w:p>
        </w:tc>
      </w:tr>
      <w:tr w:rsidR="00F857F4" w:rsidRPr="00376E15" w:rsidTr="00794067">
        <w:tc>
          <w:tcPr>
            <w:tcW w:w="3374" w:type="dxa"/>
            <w:gridSpan w:val="2"/>
          </w:tcPr>
          <w:p w:rsidR="00F857F4" w:rsidRPr="00376E15" w:rsidRDefault="00744BF3" w:rsidP="00744BF3">
            <w:pPr>
              <w:pStyle w:val="Caption"/>
              <w:spacing w:after="0"/>
              <w:rPr>
                <w:color w:val="auto"/>
                <w:sz w:val="24"/>
                <w:lang w:bidi="ar-EG"/>
              </w:rPr>
            </w:pPr>
            <w:bookmarkStart w:id="44" w:name="_Toc263046429"/>
            <w:r>
              <w:rPr>
                <w:color w:val="auto"/>
              </w:rPr>
              <w:t>Fig. (</w:t>
            </w:r>
            <w:r w:rsidR="005E01FD" w:rsidRPr="00376E15">
              <w:rPr>
                <w:color w:val="auto"/>
              </w:rPr>
              <w:fldChar w:fldCharType="begin"/>
            </w:r>
            <w:r w:rsidR="00F857F4" w:rsidRPr="00376E15">
              <w:rPr>
                <w:color w:val="auto"/>
              </w:rPr>
              <w:instrText xml:space="preserve"> SEQ Fig._(3- \* ARABIC </w:instrText>
            </w:r>
            <w:r w:rsidR="005E01FD" w:rsidRPr="00376E15">
              <w:rPr>
                <w:color w:val="auto"/>
              </w:rPr>
              <w:fldChar w:fldCharType="separate"/>
            </w:r>
            <w:r w:rsidR="0052759C">
              <w:rPr>
                <w:noProof/>
                <w:color w:val="auto"/>
              </w:rPr>
              <w:t>7</w:t>
            </w:r>
            <w:r w:rsidR="005E01FD" w:rsidRPr="00376E15">
              <w:rPr>
                <w:color w:val="auto"/>
              </w:rPr>
              <w:fldChar w:fldCharType="end"/>
            </w:r>
            <w:r w:rsidR="00F857F4" w:rsidRPr="00376E15">
              <w:rPr>
                <w:noProof/>
                <w:color w:val="auto"/>
                <w:lang w:bidi="ar-EG"/>
              </w:rPr>
              <w:t>): Lake veiw, setteled in city center.</w:t>
            </w:r>
            <w:bookmarkEnd w:id="44"/>
          </w:p>
        </w:tc>
        <w:tc>
          <w:tcPr>
            <w:tcW w:w="5130" w:type="dxa"/>
            <w:vMerge/>
          </w:tcPr>
          <w:p w:rsidR="00F857F4" w:rsidRPr="00376E15" w:rsidRDefault="00F857F4" w:rsidP="00F857F4">
            <w:pPr>
              <w:pStyle w:val="ListParagraph"/>
              <w:numPr>
                <w:ilvl w:val="0"/>
                <w:numId w:val="4"/>
              </w:numPr>
              <w:spacing w:after="200" w:line="276" w:lineRule="auto"/>
              <w:ind w:left="720"/>
              <w:rPr>
                <w:sz w:val="20"/>
                <w:szCs w:val="20"/>
                <w:rtl/>
                <w:lang w:bidi="ar-EG"/>
              </w:rPr>
            </w:pPr>
          </w:p>
        </w:tc>
      </w:tr>
    </w:tbl>
    <w:p w:rsidR="00F857F4" w:rsidRPr="00376E15" w:rsidRDefault="00F857F4" w:rsidP="00794067">
      <w:pPr>
        <w:spacing w:line="360" w:lineRule="auto"/>
        <w:rPr>
          <w:noProof/>
          <w:sz w:val="2"/>
          <w:szCs w:val="4"/>
          <w:lang w:bidi="ar-EG"/>
        </w:rPr>
      </w:pPr>
    </w:p>
    <w:tbl>
      <w:tblPr>
        <w:bidiVisual/>
        <w:tblW w:w="0" w:type="auto"/>
        <w:tblLayout w:type="fixed"/>
        <w:tblLook w:val="04A0" w:firstRow="1" w:lastRow="0" w:firstColumn="1" w:lastColumn="0" w:noHBand="0" w:noVBand="1"/>
      </w:tblPr>
      <w:tblGrid>
        <w:gridCol w:w="3824"/>
        <w:gridCol w:w="4590"/>
      </w:tblGrid>
      <w:tr w:rsidR="00F857F4" w:rsidRPr="00376E15" w:rsidTr="00794067">
        <w:tc>
          <w:tcPr>
            <w:tcW w:w="3824" w:type="dxa"/>
          </w:tcPr>
          <w:p w:rsidR="00F857F4" w:rsidRPr="00376E15" w:rsidRDefault="00F857F4" w:rsidP="00337C69">
            <w:pPr>
              <w:pStyle w:val="Caption"/>
              <w:spacing w:after="0"/>
              <w:rPr>
                <w:color w:val="auto"/>
              </w:rPr>
            </w:pPr>
            <w:r w:rsidRPr="00376E15">
              <w:rPr>
                <w:noProof/>
                <w:color w:val="auto"/>
                <w:lang w:eastAsia="en-US"/>
              </w:rPr>
              <w:drawing>
                <wp:inline distT="0" distB="0" distL="0" distR="0">
                  <wp:extent cx="2915729" cy="2008802"/>
                  <wp:effectExtent l="0" t="0" r="0" b="0"/>
                  <wp:docPr id="64"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5"/>
                          <a:srcRect l="33860" t="20000" r="13195" b="15068"/>
                          <a:stretch>
                            <a:fillRect/>
                          </a:stretch>
                        </pic:blipFill>
                        <pic:spPr bwMode="auto">
                          <a:xfrm>
                            <a:off x="0" y="0"/>
                            <a:ext cx="2910493" cy="2005194"/>
                          </a:xfrm>
                          <a:prstGeom prst="rect">
                            <a:avLst/>
                          </a:prstGeom>
                          <a:noFill/>
                          <a:ln w="9525">
                            <a:noFill/>
                            <a:miter lim="800000"/>
                            <a:headEnd/>
                            <a:tailEnd/>
                          </a:ln>
                        </pic:spPr>
                      </pic:pic>
                    </a:graphicData>
                  </a:graphic>
                </wp:inline>
              </w:drawing>
            </w:r>
          </w:p>
        </w:tc>
        <w:tc>
          <w:tcPr>
            <w:tcW w:w="4590" w:type="dxa"/>
          </w:tcPr>
          <w:p w:rsidR="00F857F4" w:rsidRPr="00376E15" w:rsidRDefault="00F857F4" w:rsidP="00337C69">
            <w:pPr>
              <w:spacing w:line="360" w:lineRule="auto"/>
              <w:jc w:val="left"/>
              <w:rPr>
                <w:noProof/>
                <w:sz w:val="24"/>
                <w:lang w:bidi="ar-EG"/>
              </w:rPr>
            </w:pPr>
            <w:r w:rsidRPr="00376E15">
              <w:rPr>
                <w:noProof/>
                <w:sz w:val="24"/>
                <w:lang w:eastAsia="en-US"/>
              </w:rPr>
              <w:drawing>
                <wp:inline distT="0" distB="0" distL="0" distR="0">
                  <wp:extent cx="2915728" cy="2056549"/>
                  <wp:effectExtent l="0" t="0" r="0" b="1270"/>
                  <wp:docPr id="6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6"/>
                          <a:srcRect l="33333" t="20690" r="15521" b="15172"/>
                          <a:stretch>
                            <a:fillRect/>
                          </a:stretch>
                        </pic:blipFill>
                        <pic:spPr bwMode="auto">
                          <a:xfrm>
                            <a:off x="0" y="0"/>
                            <a:ext cx="2927752" cy="2065030"/>
                          </a:xfrm>
                          <a:prstGeom prst="rect">
                            <a:avLst/>
                          </a:prstGeom>
                          <a:noFill/>
                          <a:ln w="9525">
                            <a:noFill/>
                            <a:miter lim="800000"/>
                            <a:headEnd/>
                            <a:tailEnd/>
                          </a:ln>
                        </pic:spPr>
                      </pic:pic>
                    </a:graphicData>
                  </a:graphic>
                </wp:inline>
              </w:drawing>
            </w:r>
          </w:p>
        </w:tc>
      </w:tr>
      <w:tr w:rsidR="00F857F4" w:rsidRPr="00376E15" w:rsidTr="00794067">
        <w:tc>
          <w:tcPr>
            <w:tcW w:w="3824" w:type="dxa"/>
          </w:tcPr>
          <w:p w:rsidR="00F857F4" w:rsidRPr="00376E15" w:rsidRDefault="00F857F4" w:rsidP="008A1F30">
            <w:pPr>
              <w:jc w:val="center"/>
              <w:rPr>
                <w:noProof/>
                <w:sz w:val="24"/>
                <w:lang w:bidi="ar-EG"/>
              </w:rPr>
            </w:pPr>
            <w:r w:rsidRPr="00376E15">
              <w:rPr>
                <w:sz w:val="18"/>
                <w:szCs w:val="18"/>
                <w:lang w:val="en-GB"/>
              </w:rPr>
              <w:t>b: Transformed urban form In new Cairo city, fr</w:t>
            </w:r>
            <w:r w:rsidR="008A1F30">
              <w:rPr>
                <w:sz w:val="18"/>
                <w:szCs w:val="18"/>
                <w:lang w:val="en-GB"/>
              </w:rPr>
              <w:t xml:space="preserve">om public fine grain to </w:t>
            </w:r>
            <w:r w:rsidRPr="00376E15">
              <w:rPr>
                <w:sz w:val="18"/>
                <w:szCs w:val="18"/>
                <w:lang w:val="en-GB"/>
              </w:rPr>
              <w:t>super-blocks</w:t>
            </w:r>
          </w:p>
        </w:tc>
        <w:tc>
          <w:tcPr>
            <w:tcW w:w="4590" w:type="dxa"/>
          </w:tcPr>
          <w:p w:rsidR="00F857F4" w:rsidRPr="00376E15" w:rsidRDefault="00F857F4" w:rsidP="00337C69">
            <w:pPr>
              <w:jc w:val="center"/>
              <w:rPr>
                <w:noProof/>
                <w:sz w:val="24"/>
                <w:lang w:bidi="ar-EG"/>
              </w:rPr>
            </w:pPr>
            <w:r w:rsidRPr="00376E15">
              <w:rPr>
                <w:sz w:val="18"/>
                <w:szCs w:val="18"/>
                <w:lang w:val="en-GB"/>
              </w:rPr>
              <w:t>a: Proposed public road network and urban form In new Cairo city macro urban fabric</w:t>
            </w:r>
          </w:p>
        </w:tc>
      </w:tr>
    </w:tbl>
    <w:p w:rsidR="00F857F4" w:rsidRPr="00376E15" w:rsidRDefault="00744BF3" w:rsidP="008A1F30">
      <w:pPr>
        <w:pStyle w:val="Caption"/>
        <w:jc w:val="center"/>
        <w:rPr>
          <w:color w:val="auto"/>
          <w:rtl/>
          <w:lang w:bidi="ar-EG"/>
        </w:rPr>
      </w:pPr>
      <w:bookmarkStart w:id="45" w:name="_Toc263046431"/>
      <w:proofErr w:type="gramStart"/>
      <w:r>
        <w:rPr>
          <w:color w:val="auto"/>
        </w:rPr>
        <w:t>Fig.</w:t>
      </w:r>
      <w:proofErr w:type="gramEnd"/>
      <w:r>
        <w:rPr>
          <w:color w:val="auto"/>
        </w:rPr>
        <w:t xml:space="preserve"> (</w:t>
      </w:r>
      <w:r w:rsidR="005E01FD" w:rsidRPr="00376E15">
        <w:rPr>
          <w:color w:val="auto"/>
          <w:lang w:val="en-GB"/>
        </w:rPr>
        <w:fldChar w:fldCharType="begin"/>
      </w:r>
      <w:r w:rsidR="00F857F4" w:rsidRPr="00376E15">
        <w:rPr>
          <w:color w:val="auto"/>
          <w:lang w:val="en-GB"/>
        </w:rPr>
        <w:instrText xml:space="preserve"> SEQ Fig._(3- \* ARABIC </w:instrText>
      </w:r>
      <w:r w:rsidR="005E01FD" w:rsidRPr="00376E15">
        <w:rPr>
          <w:color w:val="auto"/>
          <w:lang w:val="en-GB"/>
        </w:rPr>
        <w:fldChar w:fldCharType="separate"/>
      </w:r>
      <w:r w:rsidR="0052759C">
        <w:rPr>
          <w:noProof/>
          <w:color w:val="auto"/>
          <w:lang w:val="en-GB"/>
        </w:rPr>
        <w:t>8</w:t>
      </w:r>
      <w:r w:rsidR="005E01FD" w:rsidRPr="00376E15">
        <w:rPr>
          <w:color w:val="auto"/>
          <w:lang w:val="en-GB"/>
        </w:rPr>
        <w:fldChar w:fldCharType="end"/>
      </w:r>
      <w:r w:rsidR="00F857F4" w:rsidRPr="00376E15">
        <w:rPr>
          <w:color w:val="auto"/>
          <w:lang w:val="en-GB"/>
        </w:rPr>
        <w:t xml:space="preserve">) -: </w:t>
      </w:r>
      <w:r w:rsidR="00F857F4" w:rsidRPr="00376E15">
        <w:rPr>
          <w:color w:val="auto"/>
        </w:rPr>
        <w:t>Transformed urban fabric in macro scale</w:t>
      </w:r>
      <w:r w:rsidR="00F857F4" w:rsidRPr="00376E15">
        <w:rPr>
          <w:color w:val="auto"/>
          <w:lang w:bidi="ar-EG"/>
        </w:rPr>
        <w:t xml:space="preserve"> from connected city to divided city.</w:t>
      </w:r>
      <w:bookmarkEnd w:id="45"/>
    </w:p>
    <w:tbl>
      <w:tblPr>
        <w:tblW w:w="8748" w:type="dxa"/>
        <w:tblLayout w:type="fixed"/>
        <w:tblLook w:val="04A0" w:firstRow="1" w:lastRow="0" w:firstColumn="1" w:lastColumn="0" w:noHBand="0" w:noVBand="1"/>
      </w:tblPr>
      <w:tblGrid>
        <w:gridCol w:w="3168"/>
        <w:gridCol w:w="2880"/>
        <w:gridCol w:w="2700"/>
      </w:tblGrid>
      <w:tr w:rsidR="00F857F4" w:rsidRPr="00376E15" w:rsidTr="008A1F30">
        <w:trPr>
          <w:trHeight w:val="1286"/>
        </w:trPr>
        <w:tc>
          <w:tcPr>
            <w:tcW w:w="3168" w:type="dxa"/>
            <w:vMerge w:val="restart"/>
          </w:tcPr>
          <w:p w:rsidR="00F857F4" w:rsidRDefault="00665FB1" w:rsidP="00337C69">
            <w:pPr>
              <w:rPr>
                <w:noProof/>
                <w:lang w:bidi="ar-EG"/>
              </w:rPr>
            </w:pPr>
            <w:r w:rsidRPr="00376E15">
              <w:rPr>
                <w:noProof/>
                <w:lang w:bidi="ar-EG"/>
              </w:rPr>
              <w:t>Another case study in Sheikh Zaied city explores the acts of the authority</w:t>
            </w:r>
            <w:r>
              <w:rPr>
                <w:noProof/>
                <w:lang w:bidi="ar-EG"/>
              </w:rPr>
              <w:t xml:space="preserve"> as follow</w:t>
            </w:r>
            <w:r w:rsidRPr="00376E15">
              <w:rPr>
                <w:noProof/>
                <w:lang w:bidi="ar-EG"/>
              </w:rPr>
              <w:t>:</w:t>
            </w:r>
          </w:p>
          <w:p w:rsidR="00665FB1" w:rsidRPr="00376E15" w:rsidRDefault="00665FB1" w:rsidP="00337C69">
            <w:pPr>
              <w:rPr>
                <w:sz w:val="20"/>
                <w:szCs w:val="20"/>
              </w:rPr>
            </w:pPr>
          </w:p>
          <w:p w:rsidR="00F857F4" w:rsidRPr="00376E15" w:rsidRDefault="00F857F4" w:rsidP="00337C69">
            <w:r w:rsidRPr="00376E15">
              <w:rPr>
                <w:szCs w:val="22"/>
              </w:rPr>
              <w:t>1: Gating open area.</w:t>
            </w:r>
          </w:p>
          <w:p w:rsidR="00F857F4" w:rsidRPr="00376E15" w:rsidRDefault="00F857F4" w:rsidP="00337C69">
            <w:pPr>
              <w:rPr>
                <w:rtl/>
                <w:lang w:bidi="ar-EG"/>
              </w:rPr>
            </w:pPr>
            <w:r w:rsidRPr="00376E15">
              <w:rPr>
                <w:szCs w:val="22"/>
              </w:rPr>
              <w:t>2: Increasing Gated area.</w:t>
            </w:r>
          </w:p>
          <w:p w:rsidR="00F857F4" w:rsidRPr="00376E15" w:rsidRDefault="00F857F4" w:rsidP="00337C69">
            <w:r w:rsidRPr="00376E15">
              <w:rPr>
                <w:szCs w:val="22"/>
              </w:rPr>
              <w:t>3: Convert service</w:t>
            </w:r>
            <w:r w:rsidR="00B3109A">
              <w:rPr>
                <w:szCs w:val="22"/>
              </w:rPr>
              <w:t xml:space="preserve"> area</w:t>
            </w:r>
            <w:r w:rsidR="00B50E7C">
              <w:rPr>
                <w:szCs w:val="22"/>
              </w:rPr>
              <w:t xml:space="preserve"> </w:t>
            </w:r>
            <w:r w:rsidR="00B3109A">
              <w:rPr>
                <w:szCs w:val="22"/>
              </w:rPr>
              <w:t>in</w:t>
            </w:r>
            <w:r w:rsidRPr="00376E15">
              <w:rPr>
                <w:szCs w:val="22"/>
              </w:rPr>
              <w:t xml:space="preserve">to </w:t>
            </w:r>
            <w:r w:rsidR="00B3109A">
              <w:rPr>
                <w:szCs w:val="22"/>
              </w:rPr>
              <w:t xml:space="preserve">a </w:t>
            </w:r>
            <w:r w:rsidRPr="00376E15">
              <w:rPr>
                <w:szCs w:val="22"/>
              </w:rPr>
              <w:t xml:space="preserve">private gated </w:t>
            </w:r>
            <w:r w:rsidR="00B3109A">
              <w:rPr>
                <w:szCs w:val="22"/>
              </w:rPr>
              <w:t xml:space="preserve">residential </w:t>
            </w:r>
            <w:r w:rsidRPr="00376E15">
              <w:rPr>
                <w:szCs w:val="22"/>
              </w:rPr>
              <w:t>area.</w:t>
            </w:r>
          </w:p>
          <w:p w:rsidR="00F857F4" w:rsidRPr="00644DF9" w:rsidRDefault="00F857F4" w:rsidP="00644DF9">
            <w:pPr>
              <w:rPr>
                <w:noProof/>
                <w:sz w:val="28"/>
                <w:szCs w:val="32"/>
                <w:lang w:bidi="ar-EG"/>
              </w:rPr>
            </w:pPr>
            <w:r w:rsidRPr="00376E15">
              <w:rPr>
                <w:szCs w:val="22"/>
              </w:rPr>
              <w:t>4: Impacts on left public area.</w:t>
            </w:r>
          </w:p>
        </w:tc>
        <w:tc>
          <w:tcPr>
            <w:tcW w:w="2880" w:type="dxa"/>
          </w:tcPr>
          <w:p w:rsidR="00F857F4" w:rsidRPr="00376E15" w:rsidRDefault="00F857F4" w:rsidP="00337C69">
            <w:pPr>
              <w:rPr>
                <w:sz w:val="18"/>
                <w:szCs w:val="18"/>
                <w:rtl/>
              </w:rPr>
            </w:pPr>
            <w:r w:rsidRPr="00376E15">
              <w:rPr>
                <w:noProof/>
                <w:sz w:val="18"/>
                <w:szCs w:val="18"/>
                <w:lang w:eastAsia="en-US"/>
              </w:rPr>
              <w:drawing>
                <wp:inline distT="0" distB="0" distL="0" distR="0">
                  <wp:extent cx="1735322" cy="1304862"/>
                  <wp:effectExtent l="19050" t="0" r="0" b="0"/>
                  <wp:docPr id="160" name="Picture 6" descr="F:\islam\2\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slam\2\Untitled-1.jpg"/>
                          <pic:cNvPicPr>
                            <a:picLocks noChangeAspect="1" noChangeArrowheads="1"/>
                          </pic:cNvPicPr>
                        </pic:nvPicPr>
                        <pic:blipFill>
                          <a:blip r:embed="rId27" cstate="email"/>
                          <a:srcRect/>
                          <a:stretch>
                            <a:fillRect/>
                          </a:stretch>
                        </pic:blipFill>
                        <pic:spPr bwMode="auto">
                          <a:xfrm>
                            <a:off x="0" y="0"/>
                            <a:ext cx="1730996" cy="1301609"/>
                          </a:xfrm>
                          <a:prstGeom prst="rect">
                            <a:avLst/>
                          </a:prstGeom>
                          <a:noFill/>
                          <a:ln w="9525">
                            <a:noFill/>
                            <a:miter lim="800000"/>
                            <a:headEnd/>
                            <a:tailEnd/>
                          </a:ln>
                        </pic:spPr>
                      </pic:pic>
                    </a:graphicData>
                  </a:graphic>
                </wp:inline>
              </w:drawing>
            </w:r>
          </w:p>
        </w:tc>
        <w:tc>
          <w:tcPr>
            <w:tcW w:w="2700" w:type="dxa"/>
          </w:tcPr>
          <w:p w:rsidR="00F857F4" w:rsidRPr="00376E15" w:rsidRDefault="00F857F4" w:rsidP="00337C69">
            <w:pPr>
              <w:ind w:right="-1140"/>
              <w:rPr>
                <w:sz w:val="18"/>
                <w:szCs w:val="18"/>
              </w:rPr>
            </w:pPr>
            <w:r w:rsidRPr="00376E15">
              <w:rPr>
                <w:noProof/>
                <w:sz w:val="18"/>
                <w:szCs w:val="18"/>
                <w:lang w:eastAsia="en-US"/>
              </w:rPr>
              <w:drawing>
                <wp:inline distT="0" distB="0" distL="0" distR="0">
                  <wp:extent cx="1628996" cy="1302577"/>
                  <wp:effectExtent l="19050" t="0" r="9304" b="0"/>
                  <wp:docPr id="161" name="Picture 7" descr="F:\islam\2\Untitle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slam\2\Untitled-21.jpg"/>
                          <pic:cNvPicPr>
                            <a:picLocks noChangeAspect="1" noChangeArrowheads="1"/>
                          </pic:cNvPicPr>
                        </pic:nvPicPr>
                        <pic:blipFill>
                          <a:blip r:embed="rId28" cstate="email"/>
                          <a:srcRect/>
                          <a:stretch>
                            <a:fillRect/>
                          </a:stretch>
                        </pic:blipFill>
                        <pic:spPr bwMode="auto">
                          <a:xfrm>
                            <a:off x="0" y="0"/>
                            <a:ext cx="1636655" cy="1308701"/>
                          </a:xfrm>
                          <a:prstGeom prst="rect">
                            <a:avLst/>
                          </a:prstGeom>
                          <a:noFill/>
                          <a:ln w="9525">
                            <a:noFill/>
                            <a:miter lim="800000"/>
                            <a:headEnd/>
                            <a:tailEnd/>
                          </a:ln>
                        </pic:spPr>
                      </pic:pic>
                    </a:graphicData>
                  </a:graphic>
                </wp:inline>
              </w:drawing>
            </w:r>
          </w:p>
        </w:tc>
      </w:tr>
      <w:tr w:rsidR="00F857F4" w:rsidRPr="00376E15" w:rsidTr="008A1F30">
        <w:trPr>
          <w:trHeight w:val="107"/>
        </w:trPr>
        <w:tc>
          <w:tcPr>
            <w:tcW w:w="3168" w:type="dxa"/>
            <w:vMerge/>
          </w:tcPr>
          <w:p w:rsidR="00F857F4" w:rsidRPr="00376E15" w:rsidRDefault="00F857F4" w:rsidP="00337C69">
            <w:pPr>
              <w:rPr>
                <w:noProof/>
              </w:rPr>
            </w:pPr>
          </w:p>
        </w:tc>
        <w:tc>
          <w:tcPr>
            <w:tcW w:w="2880" w:type="dxa"/>
          </w:tcPr>
          <w:p w:rsidR="00F857F4" w:rsidRPr="00376E15" w:rsidRDefault="00F857F4" w:rsidP="00337C69">
            <w:pPr>
              <w:rPr>
                <w:sz w:val="18"/>
                <w:szCs w:val="18"/>
              </w:rPr>
            </w:pPr>
            <w:r w:rsidRPr="00376E15">
              <w:rPr>
                <w:sz w:val="18"/>
                <w:szCs w:val="18"/>
              </w:rPr>
              <w:t>a): Proposed old plans</w:t>
            </w:r>
          </w:p>
        </w:tc>
        <w:tc>
          <w:tcPr>
            <w:tcW w:w="2700" w:type="dxa"/>
          </w:tcPr>
          <w:p w:rsidR="00F857F4" w:rsidRPr="00376E15" w:rsidRDefault="00F857F4" w:rsidP="00337C69">
            <w:pPr>
              <w:rPr>
                <w:sz w:val="18"/>
                <w:szCs w:val="18"/>
              </w:rPr>
            </w:pPr>
            <w:r w:rsidRPr="00376E15">
              <w:rPr>
                <w:sz w:val="18"/>
                <w:szCs w:val="18"/>
              </w:rPr>
              <w:t>b): Impose private area</w:t>
            </w:r>
          </w:p>
        </w:tc>
      </w:tr>
      <w:tr w:rsidR="00665FB1" w:rsidRPr="00376E15" w:rsidTr="00AD153E">
        <w:trPr>
          <w:trHeight w:val="107"/>
        </w:trPr>
        <w:tc>
          <w:tcPr>
            <w:tcW w:w="3168" w:type="dxa"/>
          </w:tcPr>
          <w:p w:rsidR="00665FB1" w:rsidRPr="00376E15" w:rsidRDefault="00665FB1" w:rsidP="00337C69">
            <w:pPr>
              <w:rPr>
                <w:noProof/>
              </w:rPr>
            </w:pPr>
          </w:p>
        </w:tc>
        <w:tc>
          <w:tcPr>
            <w:tcW w:w="5580" w:type="dxa"/>
            <w:gridSpan w:val="2"/>
          </w:tcPr>
          <w:p w:rsidR="00665FB1" w:rsidRPr="00665FB1" w:rsidRDefault="00665FB1" w:rsidP="00665FB1">
            <w:pPr>
              <w:pStyle w:val="Caption"/>
              <w:jc w:val="center"/>
              <w:rPr>
                <w:color w:val="auto"/>
              </w:rPr>
            </w:pPr>
            <w:bookmarkStart w:id="46" w:name="_Toc263046432"/>
            <w:r>
              <w:rPr>
                <w:color w:val="auto"/>
              </w:rPr>
              <w:t>Fig. (</w:t>
            </w:r>
            <w:r w:rsidR="005E01FD" w:rsidRPr="00376E15">
              <w:rPr>
                <w:color w:val="auto"/>
              </w:rPr>
              <w:fldChar w:fldCharType="begin"/>
            </w:r>
            <w:r w:rsidRPr="00376E15">
              <w:rPr>
                <w:color w:val="auto"/>
              </w:rPr>
              <w:instrText xml:space="preserve"> SEQ Fig._(3- \* ARABIC </w:instrText>
            </w:r>
            <w:r w:rsidR="005E01FD" w:rsidRPr="00376E15">
              <w:rPr>
                <w:color w:val="auto"/>
              </w:rPr>
              <w:fldChar w:fldCharType="separate"/>
            </w:r>
            <w:r w:rsidR="0052759C">
              <w:rPr>
                <w:noProof/>
                <w:color w:val="auto"/>
              </w:rPr>
              <w:t>9</w:t>
            </w:r>
            <w:r w:rsidR="005E01FD" w:rsidRPr="00376E15">
              <w:rPr>
                <w:color w:val="auto"/>
              </w:rPr>
              <w:fldChar w:fldCharType="end"/>
            </w:r>
            <w:r w:rsidRPr="00376E15">
              <w:rPr>
                <w:color w:val="auto"/>
              </w:rPr>
              <w:t xml:space="preserve">) -: Different cases that explore the impact of authorities’ legislation on the formulation of </w:t>
            </w:r>
            <w:r w:rsidR="005F13D2">
              <w:rPr>
                <w:color w:val="auto"/>
              </w:rPr>
              <w:t>GCs</w:t>
            </w:r>
            <w:bookmarkEnd w:id="46"/>
            <w:r>
              <w:rPr>
                <w:color w:val="auto"/>
              </w:rPr>
              <w:t>.</w:t>
            </w:r>
          </w:p>
        </w:tc>
      </w:tr>
    </w:tbl>
    <w:p w:rsidR="00335DF8" w:rsidRPr="00376E15" w:rsidRDefault="00335DF8" w:rsidP="00665FB1">
      <w:pPr>
        <w:pStyle w:val="ListParagraph"/>
        <w:numPr>
          <w:ilvl w:val="0"/>
          <w:numId w:val="4"/>
        </w:numPr>
        <w:spacing w:after="240"/>
        <w:ind w:left="720"/>
        <w:rPr>
          <w:noProof/>
          <w:lang w:bidi="ar-EG"/>
        </w:rPr>
      </w:pPr>
      <w:r w:rsidRPr="00376E15">
        <w:lastRenderedPageBreak/>
        <w:t>Authority</w:t>
      </w:r>
      <w:r w:rsidRPr="00376E15">
        <w:rPr>
          <w:noProof/>
          <w:lang w:bidi="ar-EG"/>
        </w:rPr>
        <w:t xml:space="preserve"> ignored what is proposed in old plans and started to modify it according to irrresponsible developers wishes</w:t>
      </w:r>
      <w:r w:rsidRPr="00376E15">
        <w:rPr>
          <w:sz w:val="18"/>
          <w:szCs w:val="18"/>
        </w:rPr>
        <w:t>.</w:t>
      </w:r>
    </w:p>
    <w:p w:rsidR="00335DF8" w:rsidRPr="00376E15" w:rsidRDefault="00335DF8" w:rsidP="00794067">
      <w:pPr>
        <w:pStyle w:val="ListParagraph"/>
        <w:numPr>
          <w:ilvl w:val="0"/>
          <w:numId w:val="4"/>
        </w:numPr>
        <w:spacing w:after="240"/>
        <w:ind w:left="720"/>
        <w:rPr>
          <w:noProof/>
          <w:lang w:bidi="ar-EG"/>
        </w:rPr>
      </w:pPr>
      <w:r w:rsidRPr="00376E15">
        <w:rPr>
          <w:noProof/>
          <w:lang w:bidi="ar-EG"/>
        </w:rPr>
        <w:t xml:space="preserve">Authority permits developer to modify originally built </w:t>
      </w:r>
      <w:r>
        <w:rPr>
          <w:noProof/>
          <w:lang w:bidi="ar-EG"/>
        </w:rPr>
        <w:t>Non-Gated</w:t>
      </w:r>
      <w:r w:rsidRPr="00376E15">
        <w:rPr>
          <w:noProof/>
          <w:lang w:bidi="ar-EG"/>
        </w:rPr>
        <w:t xml:space="preserve"> Community to be gated one, hence duplicating streets networks. </w:t>
      </w:r>
    </w:p>
    <w:p w:rsidR="00335DF8" w:rsidRPr="00376E15" w:rsidRDefault="00335DF8" w:rsidP="00794067">
      <w:pPr>
        <w:pStyle w:val="ListParagraph"/>
        <w:numPr>
          <w:ilvl w:val="0"/>
          <w:numId w:val="4"/>
        </w:numPr>
        <w:spacing w:after="240"/>
        <w:ind w:left="720"/>
        <w:rPr>
          <w:noProof/>
          <w:lang w:bidi="ar-EG"/>
        </w:rPr>
      </w:pPr>
      <w:r w:rsidRPr="00376E15">
        <w:rPr>
          <w:noProof/>
          <w:lang w:bidi="ar-EG"/>
        </w:rPr>
        <w:t xml:space="preserve">Authority permits the developer to extend </w:t>
      </w:r>
      <w:r w:rsidR="005F13D2">
        <w:rPr>
          <w:noProof/>
          <w:lang w:bidi="ar-EG"/>
        </w:rPr>
        <w:t>GCs</w:t>
      </w:r>
      <w:r w:rsidRPr="00376E15">
        <w:rPr>
          <w:noProof/>
          <w:lang w:bidi="ar-EG"/>
        </w:rPr>
        <w:t xml:space="preserve"> areas with including services area to be inside private gated residential area, hense impacts the functionality of the adjacent area.</w:t>
      </w:r>
    </w:p>
    <w:p w:rsidR="00335DF8" w:rsidRDefault="00335DF8" w:rsidP="00794067">
      <w:pPr>
        <w:pStyle w:val="ListParagraph"/>
        <w:numPr>
          <w:ilvl w:val="0"/>
          <w:numId w:val="4"/>
        </w:numPr>
        <w:spacing w:after="240"/>
        <w:ind w:left="720"/>
      </w:pPr>
      <w:r w:rsidRPr="00376E15">
        <w:rPr>
          <w:noProof/>
          <w:lang w:bidi="ar-EG"/>
        </w:rPr>
        <w:t>The left public area surrounded by gated areas implictly become gated area that undergoes negative impacts.</w:t>
      </w:r>
    </w:p>
    <w:p w:rsidR="00F857F4" w:rsidRPr="00376E15" w:rsidRDefault="00F857F4" w:rsidP="00794067">
      <w:pPr>
        <w:spacing w:before="240" w:after="240"/>
      </w:pPr>
      <w:r w:rsidRPr="00376E15">
        <w:t xml:space="preserve">The phenomenon in Egypt reflects the behavior of two factors; the state’s role in plan approval and land subdivision and the input of the developers. Plan approval and land subdivision do not consider or give enough attention to the visualization of spatial impacts of </w:t>
      </w:r>
      <w:r w:rsidR="005F13D2">
        <w:t>GCs</w:t>
      </w:r>
      <w:r w:rsidRPr="00376E15">
        <w:t xml:space="preserve"> on urban development. Municipal urban legislation has been changing all the time in order to meet private interests without any consideration to impacts on the achieved development for micro private, adjacent public, and macro public community. A study case in Greater Cairo Region shows how casuistic decisions taken by municipal public sector are able to promote space privatization, benefiting a small group of people with detriment of the majority of the population and affecting public actions and investments on infrastructures for metropolitan circulation improvement, which yielded the situation in Egypt:  </w:t>
      </w:r>
    </w:p>
    <w:p w:rsidR="00F857F4" w:rsidRPr="00376E15" w:rsidRDefault="005F13D2" w:rsidP="001607A5">
      <w:pPr>
        <w:numPr>
          <w:ilvl w:val="0"/>
          <w:numId w:val="6"/>
        </w:numPr>
        <w:spacing w:after="200"/>
      </w:pPr>
      <w:r>
        <w:t>GCs</w:t>
      </w:r>
      <w:r w:rsidR="00F857F4" w:rsidRPr="00376E15">
        <w:t xml:space="preserve"> in Egypt built on plans that were developed before in different circumstances to accommodate modern opened neighborhoods. The same plans are used with proposed </w:t>
      </w:r>
      <w:r>
        <w:t>GCs</w:t>
      </w:r>
      <w:r w:rsidR="00F857F4" w:rsidRPr="00376E15">
        <w:t xml:space="preserve"> land subdivision without making any adaptation to new situation of development through </w:t>
      </w:r>
      <w:r>
        <w:t>GCs</w:t>
      </w:r>
      <w:r w:rsidR="00F857F4" w:rsidRPr="00376E15">
        <w:t xml:space="preserve">. </w:t>
      </w:r>
    </w:p>
    <w:p w:rsidR="00F857F4" w:rsidRPr="00376E15" w:rsidRDefault="00F857F4" w:rsidP="001607A5">
      <w:pPr>
        <w:numPr>
          <w:ilvl w:val="0"/>
          <w:numId w:val="6"/>
        </w:numPr>
        <w:spacing w:after="200"/>
      </w:pPr>
      <w:r w:rsidRPr="00376E15">
        <w:t>Also the plans subdivision are done according to what developers see without any revision to the adoption with newly developed gated patterns so as to avoid any negative impacts.</w:t>
      </w:r>
    </w:p>
    <w:p w:rsidR="00F857F4" w:rsidRPr="00376E15" w:rsidRDefault="00F857F4" w:rsidP="001607A5">
      <w:pPr>
        <w:numPr>
          <w:ilvl w:val="0"/>
          <w:numId w:val="6"/>
        </w:numPr>
        <w:spacing w:after="200"/>
      </w:pPr>
      <w:r w:rsidRPr="00376E15">
        <w:t xml:space="preserve">Planners who work for </w:t>
      </w:r>
      <w:r>
        <w:t>private</w:t>
      </w:r>
      <w:r w:rsidRPr="00376E15">
        <w:t xml:space="preserve"> authorities </w:t>
      </w:r>
      <w:r>
        <w:t xml:space="preserve">that </w:t>
      </w:r>
      <w:r w:rsidRPr="00376E15">
        <w:t>deny most of the planning instruments which society democratically fights for and permits developers take decisions according to their commercial interests.</w:t>
      </w:r>
    </w:p>
    <w:p w:rsidR="00F857F4" w:rsidRPr="00376E15" w:rsidRDefault="00F857F4" w:rsidP="00794067">
      <w:pPr>
        <w:spacing w:after="240"/>
        <w:rPr>
          <w:lang w:bidi="ar-EG"/>
        </w:rPr>
      </w:pPr>
      <w:r>
        <w:rPr>
          <w:lang w:bidi="ar-EG"/>
        </w:rPr>
        <w:t>Insufficient research</w:t>
      </w:r>
      <w:r w:rsidRPr="00376E15">
        <w:rPr>
          <w:lang w:bidi="ar-EG"/>
        </w:rPr>
        <w:t xml:space="preserve"> and novelty of the phenomenon in Egypt and the unawareness of local institutions all cause and lead to the current situation that causes the regulatory institutions to use the same development control tolls that was used before. Obviously, this is not taken into consideration the unique characteristics of </w:t>
      </w:r>
      <w:r w:rsidR="005F13D2">
        <w:rPr>
          <w:lang w:bidi="ar-EG"/>
        </w:rPr>
        <w:t>GCs</w:t>
      </w:r>
      <w:r w:rsidRPr="00376E15">
        <w:rPr>
          <w:lang w:bidi="ar-EG"/>
        </w:rPr>
        <w:t>. On the other hand, there are negative impacts could be imposed on urban development.</w:t>
      </w:r>
    </w:p>
    <w:p w:rsidR="00F857F4" w:rsidRDefault="00F857F4" w:rsidP="00794067">
      <w:pPr>
        <w:spacing w:after="240"/>
      </w:pPr>
      <w:r w:rsidRPr="00376E15">
        <w:t xml:space="preserve">Authorities and specialists are, otherwise, seeking to encourage </w:t>
      </w:r>
      <w:r w:rsidR="0045794A">
        <w:t>connectivity between city parts, they</w:t>
      </w:r>
      <w:r w:rsidRPr="00376E15">
        <w:t xml:space="preserve"> are striving for destroying this connectivity .While making new development to be part of a greater neighboring and urban fabric, others convert it to just some isolated gated parts away from each other and from the city.</w:t>
      </w:r>
    </w:p>
    <w:p w:rsidR="00F857F4" w:rsidRPr="00376E15" w:rsidRDefault="00F857F4" w:rsidP="00794067">
      <w:pPr>
        <w:spacing w:after="240"/>
        <w:rPr>
          <w:szCs w:val="22"/>
          <w:lang w:bidi="ar-EG"/>
        </w:rPr>
      </w:pPr>
      <w:r>
        <w:rPr>
          <w:szCs w:val="22"/>
          <w:lang w:bidi="ar-EG"/>
        </w:rPr>
        <w:t xml:space="preserve">The </w:t>
      </w:r>
      <w:r w:rsidRPr="00376E15">
        <w:rPr>
          <w:szCs w:val="22"/>
          <w:lang w:bidi="ar-EG"/>
        </w:rPr>
        <w:t xml:space="preserve">authorities, aimed to escape from the public responsibilities. The non-efficient planning process led by the false argument that, </w:t>
      </w:r>
      <w:r w:rsidR="005F13D2">
        <w:rPr>
          <w:szCs w:val="22"/>
          <w:lang w:bidi="ar-EG"/>
        </w:rPr>
        <w:t>GCs</w:t>
      </w:r>
      <w:r w:rsidRPr="00376E15">
        <w:rPr>
          <w:szCs w:val="22"/>
          <w:lang w:bidi="ar-EG"/>
        </w:rPr>
        <w:t xml:space="preserve"> could provide better fast development. They deny most of the planning instruments which society democratically fought for and permit that developers take decisions according to their commercial aims. This happens because private development of </w:t>
      </w:r>
      <w:r w:rsidR="005F13D2">
        <w:rPr>
          <w:szCs w:val="22"/>
          <w:lang w:bidi="ar-EG"/>
        </w:rPr>
        <w:t>GCs</w:t>
      </w:r>
      <w:r w:rsidRPr="00376E15">
        <w:rPr>
          <w:szCs w:val="22"/>
          <w:lang w:bidi="ar-EG"/>
        </w:rPr>
        <w:t xml:space="preserve"> focuses on the micro scale and targets the wellbeing of only a small fraction of the urban community. They permit to benefiting a small group of people with detriment of the majority of the population and affecting public actions.</w:t>
      </w:r>
    </w:p>
    <w:p w:rsidR="00F857F4" w:rsidRPr="00376E15" w:rsidRDefault="00F857F4" w:rsidP="00794067">
      <w:r w:rsidRPr="00376E15">
        <w:t xml:space="preserve">City livability, sustainability, and connectivity against </w:t>
      </w:r>
      <w:r w:rsidR="005F13D2">
        <w:t>GCs</w:t>
      </w:r>
      <w:r w:rsidRPr="00376E15">
        <w:t xml:space="preserve"> are one of the most important goals a state can seek. There is no single strategy to achieve this result. Rather, an </w:t>
      </w:r>
      <w:r w:rsidRPr="00376E15">
        <w:lastRenderedPageBreak/>
        <w:t>interlocking set of initiatives in areas such as integration, accessibility, mixed land uses; environmental quality, diverse housing types, and boundary urban design can help promote livable internal and external communities. Meeting sustainability requirements will need the state's governmental and businesses to move beyond individualism and private interests to seek common goals and take collective action.</w:t>
      </w:r>
    </w:p>
    <w:p w:rsidR="00F857F4" w:rsidRPr="0056145A" w:rsidRDefault="00F857F4" w:rsidP="001905AF">
      <w:pPr>
        <w:pStyle w:val="2"/>
        <w:numPr>
          <w:ilvl w:val="0"/>
          <w:numId w:val="14"/>
        </w:numPr>
        <w:rPr>
          <w:rFonts w:asciiTheme="majorHAnsi" w:eastAsiaTheme="majorEastAsia" w:hAnsiTheme="majorHAnsi"/>
        </w:rPr>
      </w:pPr>
      <w:bookmarkStart w:id="47" w:name="_Toc256922972"/>
      <w:bookmarkStart w:id="48" w:name="_Toc257001535"/>
      <w:r w:rsidRPr="0056145A">
        <w:rPr>
          <w:rFonts w:asciiTheme="majorHAnsi" w:eastAsiaTheme="majorEastAsia" w:hAnsiTheme="majorHAnsi"/>
          <w:sz w:val="24"/>
          <w:szCs w:val="22"/>
        </w:rPr>
        <w:t>CONCLUSION</w:t>
      </w:r>
      <w:bookmarkEnd w:id="47"/>
      <w:bookmarkEnd w:id="48"/>
    </w:p>
    <w:p w:rsidR="00F857F4" w:rsidRPr="00376E15" w:rsidRDefault="00F857F4" w:rsidP="001905AF">
      <w:pPr>
        <w:spacing w:after="240"/>
      </w:pPr>
      <w:r w:rsidRPr="00376E15">
        <w:t xml:space="preserve">This </w:t>
      </w:r>
      <w:r w:rsidR="005A09C7">
        <w:t>paper</w:t>
      </w:r>
      <w:r w:rsidRPr="00376E15">
        <w:t xml:space="preserve"> presents the singularity of </w:t>
      </w:r>
      <w:r w:rsidR="005F13D2">
        <w:t>GCs</w:t>
      </w:r>
      <w:r w:rsidRPr="00376E15">
        <w:t xml:space="preserve"> in Egypt. It concludes to different features, conditions and characteristics, which can be summarized as follows:</w:t>
      </w:r>
    </w:p>
    <w:p w:rsidR="00F857F4" w:rsidRPr="00376E15" w:rsidRDefault="005F13D2" w:rsidP="0062227D">
      <w:pPr>
        <w:spacing w:after="240"/>
      </w:pPr>
      <w:r>
        <w:t>GCs</w:t>
      </w:r>
      <w:r w:rsidR="00F857F4" w:rsidRPr="00376E15">
        <w:t xml:space="preserve"> are characterized with common features. </w:t>
      </w:r>
      <w:r w:rsidR="00F857F4" w:rsidRPr="00376E15">
        <w:rPr>
          <w:lang w:bidi="ar-EG"/>
        </w:rPr>
        <w:t xml:space="preserve">First: focusing the plan on a single facility and use.  Second: focusing the plan on single housing type. Third: focusing on cellular model with inward orientation depending mainly on its own resources which may be limited that lacks the necessary sufficient resources and functions to provide a true community life. Fourth: being incompatible with the character of urban life, mobility, diversity, choices and larger areas for social interaction. </w:t>
      </w:r>
      <w:r w:rsidR="00F857F4" w:rsidRPr="00376E15">
        <w:t xml:space="preserve">All these features create new conditions for micro community that breaks large residential developments into small inward looking units, they become socio-spatially restricted areas; and also create new conditions for macro community that become socio-spatially segregated cellular segregated cells; also the in between of these cellular parts become dead areas with no use. </w:t>
      </w:r>
    </w:p>
    <w:p w:rsidR="00F857F4" w:rsidRDefault="00F857F4" w:rsidP="001905AF">
      <w:r>
        <w:t xml:space="preserve">This </w:t>
      </w:r>
      <w:r w:rsidR="001905AF">
        <w:t>paper</w:t>
      </w:r>
      <w:r>
        <w:t xml:space="preserve"> concluded that</w:t>
      </w:r>
      <w:r w:rsidRPr="00376E15">
        <w:t xml:space="preserve"> the local authorities show some kind of unawareness of their impact on</w:t>
      </w:r>
      <w:r>
        <w:t xml:space="preserve"> the city. The municipalities did</w:t>
      </w:r>
      <w:r w:rsidRPr="00376E15">
        <w:t xml:space="preserve"> not have a specific policy in dealing with this phenomenon, especially land subdivision and master plan approval. They d</w:t>
      </w:r>
      <w:r>
        <w:t>id</w:t>
      </w:r>
      <w:r w:rsidRPr="00376E15">
        <w:t xml:space="preserve"> not consider the regional impacts, not even by the metropolitan planning agency that finally approve the enterprise, or at least by the proposed regulation. Once again, the public sector demonstrates lack of articulation and competence to manage the development of the city. It does not have a development control tools to control these phenomena. It shows the lack of awareness of variation of physical pattern of Gated Community and its individual and accumulative consequences </w:t>
      </w:r>
      <w:r>
        <w:t xml:space="preserve">on </w:t>
      </w:r>
      <w:r w:rsidRPr="00376E15">
        <w:t xml:space="preserve">the continuity and sustainability of public </w:t>
      </w:r>
      <w:r w:rsidR="001905AF">
        <w:t>urban life of macro urban form.</w:t>
      </w:r>
    </w:p>
    <w:p w:rsidR="0097311F" w:rsidRPr="00335DF8" w:rsidRDefault="0097311F" w:rsidP="001607A5">
      <w:pPr>
        <w:pStyle w:val="2"/>
        <w:spacing w:after="0"/>
        <w:rPr>
          <w:rFonts w:asciiTheme="majorHAnsi" w:eastAsiaTheme="majorEastAsia" w:hAnsiTheme="majorHAnsi"/>
          <w:sz w:val="24"/>
          <w:szCs w:val="22"/>
        </w:rPr>
      </w:pPr>
      <w:r w:rsidRPr="00335DF8">
        <w:rPr>
          <w:rFonts w:asciiTheme="majorHAnsi" w:eastAsiaTheme="majorEastAsia" w:hAnsiTheme="majorHAnsi"/>
          <w:sz w:val="24"/>
          <w:szCs w:val="22"/>
        </w:rPr>
        <w:t>References:</w:t>
      </w:r>
    </w:p>
    <w:p w:rsidR="001905AF" w:rsidRPr="001905AF" w:rsidRDefault="001905AF" w:rsidP="001905AF">
      <w:pPr>
        <w:spacing w:after="60"/>
        <w:ind w:left="720" w:hanging="720"/>
        <w:rPr>
          <w:rFonts w:asciiTheme="majorBidi" w:eastAsiaTheme="minorHAnsi" w:hAnsiTheme="majorBidi" w:cstheme="majorBidi"/>
          <w:sz w:val="20"/>
          <w:szCs w:val="20"/>
          <w:lang w:eastAsia="en-US"/>
        </w:rPr>
      </w:pPr>
      <w:proofErr w:type="spellStart"/>
      <w:r w:rsidRPr="001905AF">
        <w:rPr>
          <w:rFonts w:asciiTheme="majorBidi" w:eastAsiaTheme="minorHAnsi" w:hAnsiTheme="majorBidi" w:cstheme="majorBidi"/>
          <w:sz w:val="20"/>
          <w:szCs w:val="20"/>
          <w:lang w:eastAsia="en-US"/>
        </w:rPr>
        <w:t>Bayoumi</w:t>
      </w:r>
      <w:proofErr w:type="spellEnd"/>
      <w:r w:rsidRPr="001905AF">
        <w:rPr>
          <w:rFonts w:asciiTheme="majorBidi" w:eastAsiaTheme="minorHAnsi" w:hAnsiTheme="majorBidi" w:cstheme="majorBidi"/>
          <w:sz w:val="20"/>
          <w:szCs w:val="20"/>
          <w:lang w:eastAsia="en-US"/>
        </w:rPr>
        <w:t>, W.N.A. (2009) The Tale of the Unsettled New Cairo City-Egypt: A Review for the Implications of the Adopted Privatization and Laissez- Fair Policies on Excluding the Poor from its Housing Market, Young Academics Network Vienna.</w:t>
      </w:r>
    </w:p>
    <w:p w:rsidR="001905AF" w:rsidRPr="001905AF" w:rsidRDefault="001905AF" w:rsidP="001905AF">
      <w:pPr>
        <w:spacing w:after="60"/>
        <w:ind w:left="720" w:hanging="720"/>
        <w:rPr>
          <w:rFonts w:asciiTheme="majorBidi" w:eastAsiaTheme="minorHAnsi" w:hAnsiTheme="majorBidi" w:cstheme="majorBidi"/>
          <w:sz w:val="20"/>
          <w:szCs w:val="20"/>
          <w:lang w:eastAsia="en-US"/>
        </w:rPr>
      </w:pPr>
      <w:proofErr w:type="spellStart"/>
      <w:r w:rsidRPr="001905AF">
        <w:rPr>
          <w:rFonts w:asciiTheme="majorBidi" w:eastAsiaTheme="minorHAnsi" w:hAnsiTheme="majorBidi" w:cstheme="majorBidi"/>
          <w:sz w:val="20"/>
          <w:szCs w:val="20"/>
          <w:lang w:eastAsia="en-US"/>
        </w:rPr>
        <w:t>Blandy</w:t>
      </w:r>
      <w:proofErr w:type="spellEnd"/>
      <w:r w:rsidRPr="001905AF">
        <w:rPr>
          <w:rFonts w:asciiTheme="majorBidi" w:eastAsiaTheme="minorHAnsi" w:hAnsiTheme="majorBidi" w:cstheme="majorBidi"/>
          <w:sz w:val="20"/>
          <w:szCs w:val="20"/>
          <w:lang w:eastAsia="en-US"/>
        </w:rPr>
        <w:t xml:space="preserve">, S., Lister, D., Atkinson, R. and Flint, J. (2004) </w:t>
      </w:r>
      <w:r w:rsidR="005F13D2">
        <w:rPr>
          <w:rFonts w:asciiTheme="majorBidi" w:eastAsiaTheme="minorHAnsi" w:hAnsiTheme="majorBidi" w:cstheme="majorBidi"/>
          <w:sz w:val="20"/>
          <w:szCs w:val="20"/>
          <w:lang w:eastAsia="en-US"/>
        </w:rPr>
        <w:t>GCs</w:t>
      </w:r>
      <w:r w:rsidRPr="001905AF">
        <w:rPr>
          <w:rFonts w:asciiTheme="majorBidi" w:eastAsiaTheme="minorHAnsi" w:hAnsiTheme="majorBidi" w:cstheme="majorBidi"/>
          <w:sz w:val="20"/>
          <w:szCs w:val="20"/>
          <w:lang w:eastAsia="en-US"/>
        </w:rPr>
        <w:t xml:space="preserve"> in England Final report of the </w:t>
      </w:r>
      <w:r w:rsidR="005F13D2">
        <w:rPr>
          <w:rFonts w:asciiTheme="majorBidi" w:eastAsiaTheme="minorHAnsi" w:hAnsiTheme="majorBidi" w:cstheme="majorBidi"/>
          <w:sz w:val="20"/>
          <w:szCs w:val="20"/>
          <w:lang w:eastAsia="en-US"/>
        </w:rPr>
        <w:t>GCs</w:t>
      </w:r>
      <w:r w:rsidRPr="001905AF">
        <w:rPr>
          <w:rFonts w:asciiTheme="majorBidi" w:eastAsiaTheme="minorHAnsi" w:hAnsiTheme="majorBidi" w:cstheme="majorBidi"/>
          <w:sz w:val="20"/>
          <w:szCs w:val="20"/>
          <w:lang w:eastAsia="en-US"/>
        </w:rPr>
        <w:t xml:space="preserve"> in England ‘New Horizons’ Project.</w:t>
      </w:r>
    </w:p>
    <w:p w:rsidR="001905AF" w:rsidRPr="001905AF" w:rsidRDefault="001905AF" w:rsidP="001905AF">
      <w:pPr>
        <w:spacing w:after="60"/>
        <w:ind w:left="720" w:hanging="720"/>
        <w:rPr>
          <w:rFonts w:asciiTheme="majorBidi" w:eastAsiaTheme="minorHAnsi" w:hAnsiTheme="majorBidi" w:cstheme="majorBidi"/>
          <w:sz w:val="20"/>
          <w:szCs w:val="20"/>
          <w:lang w:eastAsia="en-US"/>
        </w:rPr>
      </w:pPr>
      <w:proofErr w:type="spellStart"/>
      <w:r w:rsidRPr="001905AF">
        <w:rPr>
          <w:rFonts w:asciiTheme="majorBidi" w:eastAsiaTheme="minorHAnsi" w:hAnsiTheme="majorBidi" w:cstheme="majorBidi"/>
          <w:sz w:val="20"/>
          <w:szCs w:val="20"/>
          <w:lang w:eastAsia="en-US"/>
        </w:rPr>
        <w:t>Calthorpe</w:t>
      </w:r>
      <w:proofErr w:type="spellEnd"/>
      <w:r w:rsidRPr="001905AF">
        <w:rPr>
          <w:rFonts w:asciiTheme="majorBidi" w:eastAsiaTheme="minorHAnsi" w:hAnsiTheme="majorBidi" w:cstheme="majorBidi"/>
          <w:sz w:val="20"/>
          <w:szCs w:val="20"/>
          <w:lang w:eastAsia="en-US"/>
        </w:rPr>
        <w:t>, P. (1993) "The Next American Metropolis": Ecology, community and the American dream. Princeton Architectural Press: New York, USA.</w:t>
      </w:r>
    </w:p>
    <w:p w:rsidR="001905AF" w:rsidRPr="001905AF" w:rsidRDefault="001905AF" w:rsidP="001905AF">
      <w:pPr>
        <w:spacing w:after="60"/>
        <w:ind w:left="720" w:hanging="720"/>
        <w:rPr>
          <w:rFonts w:asciiTheme="majorBidi" w:eastAsiaTheme="minorHAnsi" w:hAnsiTheme="majorBidi" w:cstheme="majorBidi"/>
          <w:sz w:val="20"/>
          <w:szCs w:val="20"/>
          <w:lang w:eastAsia="en-US"/>
        </w:rPr>
      </w:pPr>
      <w:proofErr w:type="spellStart"/>
      <w:r w:rsidRPr="001905AF">
        <w:rPr>
          <w:rFonts w:asciiTheme="majorBidi" w:eastAsiaTheme="minorHAnsi" w:hAnsiTheme="majorBidi" w:cstheme="majorBidi"/>
          <w:sz w:val="20"/>
          <w:szCs w:val="20"/>
          <w:lang w:eastAsia="en-US"/>
        </w:rPr>
        <w:t>Calthorpe</w:t>
      </w:r>
      <w:proofErr w:type="spellEnd"/>
      <w:r w:rsidRPr="001905AF">
        <w:rPr>
          <w:rFonts w:asciiTheme="majorBidi" w:eastAsiaTheme="minorHAnsi" w:hAnsiTheme="majorBidi" w:cstheme="majorBidi"/>
          <w:sz w:val="20"/>
          <w:szCs w:val="20"/>
          <w:lang w:eastAsia="en-US"/>
        </w:rPr>
        <w:t>, P. (2003), "The Regional City", time saver - standards - for urban design, p. 1.5-1</w:t>
      </w:r>
    </w:p>
    <w:p w:rsidR="001905AF" w:rsidRPr="001905AF" w:rsidRDefault="001905AF" w:rsidP="001905AF">
      <w:pPr>
        <w:spacing w:after="60"/>
        <w:ind w:left="720" w:hanging="720"/>
        <w:rPr>
          <w:rFonts w:asciiTheme="majorBidi" w:eastAsiaTheme="minorHAnsi" w:hAnsiTheme="majorBidi" w:cstheme="majorBidi"/>
          <w:sz w:val="20"/>
          <w:szCs w:val="20"/>
          <w:lang w:eastAsia="en-US"/>
        </w:rPr>
      </w:pPr>
      <w:r w:rsidRPr="001905AF">
        <w:rPr>
          <w:rFonts w:asciiTheme="majorBidi" w:eastAsiaTheme="minorHAnsi" w:hAnsiTheme="majorBidi" w:cstheme="majorBidi"/>
          <w:sz w:val="20"/>
          <w:szCs w:val="20"/>
          <w:lang w:eastAsia="en-US"/>
        </w:rPr>
        <w:t>El-</w:t>
      </w:r>
      <w:proofErr w:type="spellStart"/>
      <w:r w:rsidRPr="001905AF">
        <w:rPr>
          <w:rFonts w:asciiTheme="majorBidi" w:eastAsiaTheme="minorHAnsi" w:hAnsiTheme="majorBidi" w:cstheme="majorBidi"/>
          <w:sz w:val="20"/>
          <w:szCs w:val="20"/>
          <w:lang w:eastAsia="en-US"/>
        </w:rPr>
        <w:t>Zamly</w:t>
      </w:r>
      <w:proofErr w:type="spellEnd"/>
      <w:r w:rsidRPr="001905AF">
        <w:rPr>
          <w:rFonts w:asciiTheme="majorBidi" w:eastAsiaTheme="minorHAnsi" w:hAnsiTheme="majorBidi" w:cstheme="majorBidi"/>
          <w:sz w:val="20"/>
          <w:szCs w:val="20"/>
          <w:lang w:eastAsia="en-US"/>
        </w:rPr>
        <w:t>, H.A. (1994) Arid Zones: A New Trend in Planning Education, Cairo University Cairo-Egypt.</w:t>
      </w:r>
    </w:p>
    <w:p w:rsidR="001905AF" w:rsidRPr="001905AF" w:rsidRDefault="001905AF" w:rsidP="001905AF">
      <w:pPr>
        <w:spacing w:after="60"/>
        <w:ind w:left="720" w:hanging="720"/>
        <w:rPr>
          <w:rFonts w:asciiTheme="majorBidi" w:eastAsiaTheme="minorHAnsi" w:hAnsiTheme="majorBidi" w:cstheme="majorBidi"/>
          <w:sz w:val="20"/>
          <w:szCs w:val="20"/>
          <w:lang w:eastAsia="en-US"/>
        </w:rPr>
      </w:pPr>
      <w:proofErr w:type="spellStart"/>
      <w:r w:rsidRPr="001905AF">
        <w:rPr>
          <w:rFonts w:asciiTheme="majorBidi" w:eastAsiaTheme="minorHAnsi" w:hAnsiTheme="majorBidi" w:cstheme="majorBidi"/>
          <w:sz w:val="20"/>
          <w:szCs w:val="20"/>
          <w:lang w:eastAsia="en-US"/>
        </w:rPr>
        <w:t>Ghonimi</w:t>
      </w:r>
      <w:proofErr w:type="spellEnd"/>
      <w:r w:rsidRPr="001905AF">
        <w:rPr>
          <w:rFonts w:asciiTheme="majorBidi" w:eastAsiaTheme="minorHAnsi" w:hAnsiTheme="majorBidi" w:cstheme="majorBidi"/>
          <w:sz w:val="20"/>
          <w:szCs w:val="20"/>
          <w:lang w:eastAsia="en-US"/>
        </w:rPr>
        <w:t xml:space="preserve"> I., </w:t>
      </w:r>
      <w:proofErr w:type="spellStart"/>
      <w:r w:rsidRPr="001905AF">
        <w:rPr>
          <w:rFonts w:asciiTheme="majorBidi" w:eastAsiaTheme="minorHAnsi" w:hAnsiTheme="majorBidi" w:cstheme="majorBidi"/>
          <w:sz w:val="20"/>
          <w:szCs w:val="20"/>
          <w:lang w:eastAsia="en-US"/>
        </w:rPr>
        <w:t>Alzamly</w:t>
      </w:r>
      <w:proofErr w:type="spellEnd"/>
      <w:r w:rsidRPr="001905AF">
        <w:rPr>
          <w:rFonts w:asciiTheme="majorBidi" w:eastAsiaTheme="minorHAnsi" w:hAnsiTheme="majorBidi" w:cstheme="majorBidi"/>
          <w:sz w:val="20"/>
          <w:szCs w:val="20"/>
          <w:lang w:eastAsia="en-US"/>
        </w:rPr>
        <w:t xml:space="preserve"> H., </w:t>
      </w:r>
      <w:proofErr w:type="spellStart"/>
      <w:r w:rsidRPr="001905AF">
        <w:rPr>
          <w:rFonts w:asciiTheme="majorBidi" w:eastAsiaTheme="minorHAnsi" w:hAnsiTheme="majorBidi" w:cstheme="majorBidi"/>
          <w:sz w:val="20"/>
          <w:szCs w:val="20"/>
          <w:lang w:eastAsia="en-US"/>
        </w:rPr>
        <w:t>Khairy</w:t>
      </w:r>
      <w:proofErr w:type="spellEnd"/>
      <w:r w:rsidRPr="001905AF">
        <w:rPr>
          <w:rFonts w:asciiTheme="majorBidi" w:eastAsiaTheme="minorHAnsi" w:hAnsiTheme="majorBidi" w:cstheme="majorBidi"/>
          <w:sz w:val="20"/>
          <w:szCs w:val="20"/>
          <w:lang w:eastAsia="en-US"/>
        </w:rPr>
        <w:t xml:space="preserve"> M. and </w:t>
      </w:r>
      <w:proofErr w:type="spellStart"/>
      <w:r w:rsidRPr="001905AF">
        <w:rPr>
          <w:rFonts w:asciiTheme="majorBidi" w:eastAsiaTheme="minorHAnsi" w:hAnsiTheme="majorBidi" w:cstheme="majorBidi"/>
          <w:sz w:val="20"/>
          <w:szCs w:val="20"/>
          <w:lang w:eastAsia="en-US"/>
        </w:rPr>
        <w:t>Soliman</w:t>
      </w:r>
      <w:proofErr w:type="spellEnd"/>
      <w:r w:rsidRPr="001905AF">
        <w:rPr>
          <w:rFonts w:asciiTheme="majorBidi" w:eastAsiaTheme="minorHAnsi" w:hAnsiTheme="majorBidi" w:cstheme="majorBidi"/>
          <w:sz w:val="20"/>
          <w:szCs w:val="20"/>
          <w:lang w:eastAsia="en-US"/>
        </w:rPr>
        <w:t xml:space="preserve"> M., 2010, "Against the great divide between theory and practice: </w:t>
      </w:r>
      <w:r w:rsidR="005F13D2">
        <w:rPr>
          <w:rFonts w:asciiTheme="majorBidi" w:eastAsiaTheme="minorHAnsi" w:hAnsiTheme="majorBidi" w:cstheme="majorBidi"/>
          <w:sz w:val="20"/>
          <w:szCs w:val="20"/>
          <w:lang w:eastAsia="en-US"/>
        </w:rPr>
        <w:t>GCs</w:t>
      </w:r>
      <w:r w:rsidRPr="001905AF">
        <w:rPr>
          <w:rFonts w:asciiTheme="majorBidi" w:eastAsiaTheme="minorHAnsi" w:hAnsiTheme="majorBidi" w:cstheme="majorBidi"/>
          <w:sz w:val="20"/>
          <w:szCs w:val="20"/>
          <w:lang w:eastAsia="en-US"/>
        </w:rPr>
        <w:t xml:space="preserve"> versus urban livability", Corp.</w:t>
      </w:r>
    </w:p>
    <w:p w:rsidR="001905AF" w:rsidRPr="001905AF" w:rsidRDefault="001905AF" w:rsidP="001905AF">
      <w:pPr>
        <w:spacing w:after="60"/>
        <w:ind w:left="720" w:hanging="720"/>
        <w:rPr>
          <w:rFonts w:asciiTheme="majorBidi" w:eastAsiaTheme="minorHAnsi" w:hAnsiTheme="majorBidi" w:cstheme="majorBidi"/>
          <w:sz w:val="20"/>
          <w:szCs w:val="20"/>
          <w:lang w:eastAsia="en-US"/>
        </w:rPr>
      </w:pPr>
      <w:proofErr w:type="spellStart"/>
      <w:proofErr w:type="gramStart"/>
      <w:r w:rsidRPr="001905AF">
        <w:rPr>
          <w:rFonts w:asciiTheme="majorBidi" w:eastAsiaTheme="minorHAnsi" w:hAnsiTheme="majorBidi" w:cstheme="majorBidi"/>
          <w:sz w:val="20"/>
          <w:szCs w:val="20"/>
          <w:lang w:eastAsia="en-US"/>
        </w:rPr>
        <w:t>Ghonimi</w:t>
      </w:r>
      <w:proofErr w:type="spellEnd"/>
      <w:r w:rsidRPr="001905AF">
        <w:rPr>
          <w:rFonts w:asciiTheme="majorBidi" w:eastAsiaTheme="minorHAnsi" w:hAnsiTheme="majorBidi" w:cstheme="majorBidi"/>
          <w:sz w:val="20"/>
          <w:szCs w:val="20"/>
          <w:lang w:eastAsia="en-US"/>
        </w:rPr>
        <w:t xml:space="preserve"> I., </w:t>
      </w:r>
      <w:proofErr w:type="spellStart"/>
      <w:r w:rsidRPr="001905AF">
        <w:rPr>
          <w:rFonts w:asciiTheme="majorBidi" w:eastAsiaTheme="minorHAnsi" w:hAnsiTheme="majorBidi" w:cstheme="majorBidi"/>
          <w:sz w:val="20"/>
          <w:szCs w:val="20"/>
          <w:lang w:eastAsia="en-US"/>
        </w:rPr>
        <w:t>Alzamly</w:t>
      </w:r>
      <w:proofErr w:type="spellEnd"/>
      <w:r w:rsidRPr="001905AF">
        <w:rPr>
          <w:rFonts w:asciiTheme="majorBidi" w:eastAsiaTheme="minorHAnsi" w:hAnsiTheme="majorBidi" w:cstheme="majorBidi"/>
          <w:sz w:val="20"/>
          <w:szCs w:val="20"/>
          <w:lang w:eastAsia="en-US"/>
        </w:rPr>
        <w:t xml:space="preserve"> H., </w:t>
      </w:r>
      <w:proofErr w:type="spellStart"/>
      <w:r w:rsidRPr="001905AF">
        <w:rPr>
          <w:rFonts w:asciiTheme="majorBidi" w:eastAsiaTheme="minorHAnsi" w:hAnsiTheme="majorBidi" w:cstheme="majorBidi"/>
          <w:sz w:val="20"/>
          <w:szCs w:val="20"/>
          <w:lang w:eastAsia="en-US"/>
        </w:rPr>
        <w:t>Khairy</w:t>
      </w:r>
      <w:proofErr w:type="spellEnd"/>
      <w:r w:rsidRPr="001905AF">
        <w:rPr>
          <w:rFonts w:asciiTheme="majorBidi" w:eastAsiaTheme="minorHAnsi" w:hAnsiTheme="majorBidi" w:cstheme="majorBidi"/>
          <w:sz w:val="20"/>
          <w:szCs w:val="20"/>
          <w:lang w:eastAsia="en-US"/>
        </w:rPr>
        <w:t xml:space="preserve"> M. and </w:t>
      </w:r>
      <w:proofErr w:type="spellStart"/>
      <w:r w:rsidRPr="001905AF">
        <w:rPr>
          <w:rFonts w:asciiTheme="majorBidi" w:eastAsiaTheme="minorHAnsi" w:hAnsiTheme="majorBidi" w:cstheme="majorBidi"/>
          <w:sz w:val="20"/>
          <w:szCs w:val="20"/>
          <w:lang w:eastAsia="en-US"/>
        </w:rPr>
        <w:t>Soliman</w:t>
      </w:r>
      <w:proofErr w:type="spellEnd"/>
      <w:r w:rsidRPr="001905AF">
        <w:rPr>
          <w:rFonts w:asciiTheme="majorBidi" w:eastAsiaTheme="minorHAnsi" w:hAnsiTheme="majorBidi" w:cstheme="majorBidi"/>
          <w:sz w:val="20"/>
          <w:szCs w:val="20"/>
          <w:lang w:eastAsia="en-US"/>
        </w:rPr>
        <w:t xml:space="preserve"> M., 2010, “Understanding and formulating </w:t>
      </w:r>
      <w:r w:rsidR="005F13D2">
        <w:rPr>
          <w:rFonts w:asciiTheme="majorBidi" w:eastAsiaTheme="minorHAnsi" w:hAnsiTheme="majorBidi" w:cstheme="majorBidi"/>
          <w:sz w:val="20"/>
          <w:szCs w:val="20"/>
          <w:lang w:eastAsia="en-US"/>
        </w:rPr>
        <w:t>GCs</w:t>
      </w:r>
      <w:r w:rsidRPr="001905AF">
        <w:rPr>
          <w:rFonts w:asciiTheme="majorBidi" w:eastAsiaTheme="minorHAnsi" w:hAnsiTheme="majorBidi" w:cstheme="majorBidi"/>
          <w:sz w:val="20"/>
          <w:szCs w:val="20"/>
          <w:lang w:eastAsia="en-US"/>
        </w:rPr>
        <w:t xml:space="preserve"> inside Greater Cairo new towns urban fabric”, 46th ISOCARP Congress, 19-23 September 2010, Nairobi, Kenya.</w:t>
      </w:r>
      <w:proofErr w:type="gramEnd"/>
    </w:p>
    <w:p w:rsidR="0068785E" w:rsidRDefault="0068785E" w:rsidP="001905AF">
      <w:pPr>
        <w:spacing w:after="60"/>
        <w:ind w:left="720" w:hanging="720"/>
        <w:rPr>
          <w:rFonts w:asciiTheme="majorBidi" w:eastAsiaTheme="minorHAnsi" w:hAnsiTheme="majorBidi" w:cstheme="majorBidi"/>
          <w:sz w:val="20"/>
          <w:szCs w:val="20"/>
          <w:lang w:eastAsia="en-US"/>
        </w:rPr>
      </w:pPr>
      <w:proofErr w:type="spellStart"/>
      <w:proofErr w:type="gramStart"/>
      <w:r w:rsidRPr="0068785E">
        <w:rPr>
          <w:rFonts w:asciiTheme="majorBidi" w:eastAsiaTheme="minorHAnsi" w:hAnsiTheme="majorBidi" w:cstheme="majorBidi"/>
          <w:sz w:val="20"/>
          <w:szCs w:val="20"/>
          <w:lang w:eastAsia="en-US"/>
        </w:rPr>
        <w:t>Ghonimi</w:t>
      </w:r>
      <w:proofErr w:type="spellEnd"/>
      <w:r w:rsidRPr="0068785E">
        <w:rPr>
          <w:rFonts w:asciiTheme="majorBidi" w:eastAsiaTheme="minorHAnsi" w:hAnsiTheme="majorBidi" w:cstheme="majorBidi"/>
          <w:sz w:val="20"/>
          <w:szCs w:val="20"/>
          <w:lang w:eastAsia="en-US"/>
        </w:rPr>
        <w:t xml:space="preserve"> I., </w:t>
      </w:r>
      <w:proofErr w:type="spellStart"/>
      <w:r w:rsidRPr="0068785E">
        <w:rPr>
          <w:rFonts w:asciiTheme="majorBidi" w:eastAsiaTheme="minorHAnsi" w:hAnsiTheme="majorBidi" w:cstheme="majorBidi"/>
          <w:sz w:val="20"/>
          <w:szCs w:val="20"/>
          <w:lang w:eastAsia="en-US"/>
        </w:rPr>
        <w:t>Alzamly</w:t>
      </w:r>
      <w:proofErr w:type="spellEnd"/>
      <w:r w:rsidRPr="0068785E">
        <w:rPr>
          <w:rFonts w:asciiTheme="majorBidi" w:eastAsiaTheme="minorHAnsi" w:hAnsiTheme="majorBidi" w:cstheme="majorBidi"/>
          <w:sz w:val="20"/>
          <w:szCs w:val="20"/>
          <w:lang w:eastAsia="en-US"/>
        </w:rPr>
        <w:t xml:space="preserve"> H., </w:t>
      </w:r>
      <w:proofErr w:type="spellStart"/>
      <w:r w:rsidRPr="0068785E">
        <w:rPr>
          <w:rFonts w:asciiTheme="majorBidi" w:eastAsiaTheme="minorHAnsi" w:hAnsiTheme="majorBidi" w:cstheme="majorBidi"/>
          <w:sz w:val="20"/>
          <w:szCs w:val="20"/>
          <w:lang w:eastAsia="en-US"/>
        </w:rPr>
        <w:t>Khairy</w:t>
      </w:r>
      <w:proofErr w:type="spellEnd"/>
      <w:r w:rsidRPr="0068785E">
        <w:rPr>
          <w:rFonts w:asciiTheme="majorBidi" w:eastAsiaTheme="minorHAnsi" w:hAnsiTheme="majorBidi" w:cstheme="majorBidi"/>
          <w:sz w:val="20"/>
          <w:szCs w:val="20"/>
          <w:lang w:eastAsia="en-US"/>
        </w:rPr>
        <w:t xml:space="preserve"> M. and </w:t>
      </w:r>
      <w:proofErr w:type="spellStart"/>
      <w:r w:rsidRPr="0068785E">
        <w:rPr>
          <w:rFonts w:asciiTheme="majorBidi" w:eastAsiaTheme="minorHAnsi" w:hAnsiTheme="majorBidi" w:cstheme="majorBidi"/>
          <w:sz w:val="20"/>
          <w:szCs w:val="20"/>
          <w:lang w:eastAsia="en-US"/>
        </w:rPr>
        <w:t>Soliman</w:t>
      </w:r>
      <w:proofErr w:type="spellEnd"/>
      <w:r w:rsidRPr="0068785E">
        <w:rPr>
          <w:rFonts w:asciiTheme="majorBidi" w:eastAsiaTheme="minorHAnsi" w:hAnsiTheme="majorBidi" w:cstheme="majorBidi"/>
          <w:sz w:val="20"/>
          <w:szCs w:val="20"/>
          <w:lang w:eastAsia="en-US"/>
        </w:rPr>
        <w:t xml:space="preserve"> M., (2011), “The Contribution of </w:t>
      </w:r>
      <w:r w:rsidR="005F13D2">
        <w:rPr>
          <w:rFonts w:asciiTheme="majorBidi" w:eastAsiaTheme="minorHAnsi" w:hAnsiTheme="majorBidi" w:cstheme="majorBidi"/>
          <w:sz w:val="20"/>
          <w:szCs w:val="20"/>
          <w:lang w:eastAsia="en-US"/>
        </w:rPr>
        <w:t>GCs</w:t>
      </w:r>
      <w:r w:rsidRPr="0068785E">
        <w:rPr>
          <w:rFonts w:asciiTheme="majorBidi" w:eastAsiaTheme="minorHAnsi" w:hAnsiTheme="majorBidi" w:cstheme="majorBidi"/>
          <w:sz w:val="20"/>
          <w:szCs w:val="20"/>
          <w:lang w:eastAsia="en-US"/>
        </w:rPr>
        <w:t xml:space="preserve"> to Urban Development in Greater Cairo Region”, EL Zahra engineering faculty magazine.</w:t>
      </w:r>
      <w:proofErr w:type="gramEnd"/>
    </w:p>
    <w:p w:rsidR="001905AF" w:rsidRPr="001905AF" w:rsidRDefault="001905AF" w:rsidP="001905AF">
      <w:pPr>
        <w:spacing w:after="60"/>
        <w:ind w:left="720" w:hanging="720"/>
        <w:rPr>
          <w:rFonts w:asciiTheme="majorBidi" w:eastAsiaTheme="minorHAnsi" w:hAnsiTheme="majorBidi" w:cstheme="majorBidi"/>
          <w:sz w:val="20"/>
          <w:szCs w:val="20"/>
          <w:lang w:eastAsia="en-US"/>
        </w:rPr>
      </w:pPr>
      <w:proofErr w:type="spellStart"/>
      <w:r w:rsidRPr="001905AF">
        <w:rPr>
          <w:rFonts w:asciiTheme="majorBidi" w:eastAsiaTheme="minorHAnsi" w:hAnsiTheme="majorBidi" w:cstheme="majorBidi"/>
          <w:sz w:val="20"/>
          <w:szCs w:val="20"/>
          <w:lang w:eastAsia="en-US"/>
        </w:rPr>
        <w:t>Landman</w:t>
      </w:r>
      <w:proofErr w:type="spellEnd"/>
      <w:r w:rsidRPr="001905AF">
        <w:rPr>
          <w:rFonts w:asciiTheme="majorBidi" w:eastAsiaTheme="minorHAnsi" w:hAnsiTheme="majorBidi" w:cstheme="majorBidi"/>
          <w:sz w:val="20"/>
          <w:szCs w:val="20"/>
          <w:lang w:eastAsia="en-US"/>
        </w:rPr>
        <w:t>, K. (2004) "</w:t>
      </w:r>
      <w:r w:rsidR="005F13D2">
        <w:rPr>
          <w:rFonts w:asciiTheme="majorBidi" w:eastAsiaTheme="minorHAnsi" w:hAnsiTheme="majorBidi" w:cstheme="majorBidi"/>
          <w:sz w:val="20"/>
          <w:szCs w:val="20"/>
          <w:lang w:eastAsia="en-US"/>
        </w:rPr>
        <w:t>GCs</w:t>
      </w:r>
      <w:r w:rsidRPr="001905AF">
        <w:rPr>
          <w:rFonts w:asciiTheme="majorBidi" w:eastAsiaTheme="minorHAnsi" w:hAnsiTheme="majorBidi" w:cstheme="majorBidi"/>
          <w:sz w:val="20"/>
          <w:szCs w:val="20"/>
          <w:lang w:eastAsia="en-US"/>
        </w:rPr>
        <w:t xml:space="preserve"> in South Africa: Comparison of four case studies in</w:t>
      </w:r>
    </w:p>
    <w:p w:rsidR="001905AF" w:rsidRPr="001905AF" w:rsidRDefault="001905AF" w:rsidP="001905AF">
      <w:pPr>
        <w:spacing w:after="60"/>
        <w:ind w:left="720" w:hanging="720"/>
        <w:rPr>
          <w:rFonts w:asciiTheme="majorBidi" w:eastAsiaTheme="minorHAnsi" w:hAnsiTheme="majorBidi" w:cstheme="majorBidi"/>
          <w:sz w:val="20"/>
          <w:szCs w:val="20"/>
          <w:lang w:eastAsia="en-US"/>
        </w:rPr>
      </w:pPr>
      <w:proofErr w:type="spellStart"/>
      <w:r w:rsidRPr="001905AF">
        <w:rPr>
          <w:rFonts w:asciiTheme="majorBidi" w:eastAsiaTheme="minorHAnsi" w:hAnsiTheme="majorBidi" w:cstheme="majorBidi"/>
          <w:sz w:val="20"/>
          <w:szCs w:val="20"/>
          <w:lang w:eastAsia="en-US"/>
        </w:rPr>
        <w:t>Kuppinger</w:t>
      </w:r>
      <w:proofErr w:type="spellEnd"/>
      <w:r w:rsidRPr="001905AF">
        <w:rPr>
          <w:rFonts w:asciiTheme="majorBidi" w:eastAsiaTheme="minorHAnsi" w:hAnsiTheme="majorBidi" w:cstheme="majorBidi"/>
          <w:sz w:val="20"/>
          <w:szCs w:val="20"/>
          <w:lang w:eastAsia="en-US"/>
        </w:rPr>
        <w:t xml:space="preserve">, P. &amp; College, M. (2004) 'Exclusive Greenery: new </w:t>
      </w:r>
      <w:r w:rsidR="005F13D2">
        <w:rPr>
          <w:rFonts w:asciiTheme="majorBidi" w:eastAsiaTheme="minorHAnsi" w:hAnsiTheme="majorBidi" w:cstheme="majorBidi"/>
          <w:sz w:val="20"/>
          <w:szCs w:val="20"/>
          <w:lang w:eastAsia="en-US"/>
        </w:rPr>
        <w:t>GCs</w:t>
      </w:r>
      <w:r w:rsidRPr="001905AF">
        <w:rPr>
          <w:rFonts w:asciiTheme="majorBidi" w:eastAsiaTheme="minorHAnsi" w:hAnsiTheme="majorBidi" w:cstheme="majorBidi"/>
          <w:sz w:val="20"/>
          <w:szCs w:val="20"/>
          <w:lang w:eastAsia="en-US"/>
        </w:rPr>
        <w:t xml:space="preserve"> in Cairo', City &amp; Society, vol. 16, no. 2, pp. 35–62.</w:t>
      </w:r>
    </w:p>
    <w:p w:rsidR="0097311F" w:rsidRPr="0068785E" w:rsidRDefault="001905AF" w:rsidP="0068785E">
      <w:pPr>
        <w:spacing w:after="60"/>
        <w:ind w:left="720" w:hanging="720"/>
        <w:rPr>
          <w:rFonts w:asciiTheme="majorBidi" w:eastAsiaTheme="minorHAnsi" w:hAnsiTheme="majorBidi" w:cstheme="majorBidi"/>
          <w:sz w:val="20"/>
          <w:szCs w:val="20"/>
          <w:lang w:eastAsia="en-US"/>
        </w:rPr>
      </w:pPr>
      <w:r w:rsidRPr="0068785E">
        <w:rPr>
          <w:rFonts w:asciiTheme="majorBidi" w:eastAsiaTheme="minorHAnsi" w:hAnsiTheme="majorBidi" w:cstheme="majorBidi"/>
          <w:sz w:val="20"/>
          <w:szCs w:val="20"/>
          <w:lang w:eastAsia="en-US"/>
        </w:rPr>
        <w:lastRenderedPageBreak/>
        <w:t xml:space="preserve">Santos, S., </w:t>
      </w:r>
      <w:proofErr w:type="spellStart"/>
      <w:r w:rsidRPr="0068785E">
        <w:rPr>
          <w:rFonts w:asciiTheme="majorBidi" w:eastAsiaTheme="minorHAnsi" w:hAnsiTheme="majorBidi" w:cstheme="majorBidi"/>
          <w:sz w:val="20"/>
          <w:szCs w:val="20"/>
          <w:lang w:eastAsia="en-US"/>
        </w:rPr>
        <w:t>Pinho</w:t>
      </w:r>
      <w:proofErr w:type="spellEnd"/>
      <w:r w:rsidRPr="0068785E">
        <w:rPr>
          <w:rFonts w:asciiTheme="majorBidi" w:eastAsiaTheme="minorHAnsi" w:hAnsiTheme="majorBidi" w:cstheme="majorBidi"/>
          <w:sz w:val="20"/>
          <w:szCs w:val="20"/>
          <w:lang w:eastAsia="en-US"/>
        </w:rPr>
        <w:t>, P. (2004), “Utopic Fragments in the Chaotic City: Closed Condominiums in Greater Oporto</w:t>
      </w:r>
      <w:r w:rsidR="0068785E" w:rsidRPr="0068785E">
        <w:rPr>
          <w:rFonts w:asciiTheme="majorBidi" w:eastAsiaTheme="minorHAnsi" w:hAnsiTheme="majorBidi" w:cstheme="majorBidi"/>
          <w:sz w:val="20"/>
          <w:szCs w:val="20"/>
          <w:lang w:eastAsia="en-US"/>
        </w:rPr>
        <w:t>”</w:t>
      </w:r>
      <w:r w:rsidRPr="0068785E">
        <w:rPr>
          <w:rFonts w:asciiTheme="majorBidi" w:eastAsiaTheme="minorHAnsi" w:hAnsiTheme="majorBidi" w:cstheme="majorBidi"/>
          <w:sz w:val="20"/>
          <w:szCs w:val="20"/>
          <w:lang w:eastAsia="en-US"/>
        </w:rPr>
        <w:t>, unpublished PhD Thesis, Faculty of Engineering, University of Oporto.</w:t>
      </w:r>
    </w:p>
    <w:p w:rsidR="0068785E" w:rsidRPr="0068785E" w:rsidRDefault="0068785E" w:rsidP="0068785E">
      <w:pPr>
        <w:spacing w:after="60"/>
        <w:ind w:left="720" w:hanging="720"/>
        <w:rPr>
          <w:rFonts w:asciiTheme="majorBidi" w:eastAsiaTheme="minorHAnsi" w:hAnsiTheme="majorBidi" w:cstheme="majorBidi"/>
          <w:sz w:val="20"/>
          <w:szCs w:val="20"/>
          <w:lang w:eastAsia="en-US"/>
        </w:rPr>
      </w:pPr>
      <w:r w:rsidRPr="0068785E">
        <w:rPr>
          <w:rFonts w:asciiTheme="majorBidi" w:eastAsiaTheme="minorHAnsi" w:hAnsiTheme="majorBidi" w:cstheme="majorBidi"/>
          <w:sz w:val="20"/>
          <w:szCs w:val="20"/>
          <w:lang w:eastAsia="en-US"/>
        </w:rPr>
        <w:t xml:space="preserve">Santos, S., </w:t>
      </w:r>
      <w:proofErr w:type="spellStart"/>
      <w:r w:rsidRPr="0068785E">
        <w:rPr>
          <w:rFonts w:asciiTheme="majorBidi" w:eastAsiaTheme="minorHAnsi" w:hAnsiTheme="majorBidi" w:cstheme="majorBidi"/>
          <w:sz w:val="20"/>
          <w:szCs w:val="20"/>
          <w:lang w:eastAsia="en-US"/>
        </w:rPr>
        <w:t>Pinho</w:t>
      </w:r>
      <w:proofErr w:type="spellEnd"/>
      <w:r w:rsidRPr="0068785E">
        <w:rPr>
          <w:rFonts w:asciiTheme="majorBidi" w:eastAsiaTheme="minorHAnsi" w:hAnsiTheme="majorBidi" w:cstheme="majorBidi"/>
          <w:sz w:val="20"/>
          <w:szCs w:val="20"/>
          <w:lang w:eastAsia="en-US"/>
        </w:rPr>
        <w:t>, P. (200</w:t>
      </w:r>
      <w:r>
        <w:rPr>
          <w:rFonts w:asciiTheme="majorBidi" w:eastAsiaTheme="minorHAnsi" w:hAnsiTheme="majorBidi" w:cstheme="majorBidi"/>
          <w:sz w:val="20"/>
          <w:szCs w:val="20"/>
          <w:lang w:eastAsia="en-US"/>
        </w:rPr>
        <w:t>5</w:t>
      </w:r>
      <w:r w:rsidRPr="0068785E">
        <w:rPr>
          <w:rFonts w:asciiTheme="majorBidi" w:eastAsiaTheme="minorHAnsi" w:hAnsiTheme="majorBidi" w:cstheme="majorBidi"/>
          <w:sz w:val="20"/>
          <w:szCs w:val="20"/>
          <w:lang w:eastAsia="en-US"/>
        </w:rPr>
        <w:t xml:space="preserve">), Closed condominiums or the new urban fragments, Presentation at the AESOP Annual Conference of the Association of European Schools of Planning, Vienna, 13-17 July, available in </w:t>
      </w:r>
      <w:hyperlink r:id="rId29" w:history="1">
        <w:r w:rsidRPr="0068785E">
          <w:rPr>
            <w:rFonts w:eastAsiaTheme="minorHAnsi"/>
            <w:sz w:val="20"/>
            <w:szCs w:val="20"/>
            <w:lang w:eastAsia="en-US"/>
          </w:rPr>
          <w:t>http://aesop2005.tuwien.ac.at/</w:t>
        </w:r>
      </w:hyperlink>
      <w:r w:rsidRPr="0068785E">
        <w:rPr>
          <w:rFonts w:asciiTheme="majorBidi" w:eastAsiaTheme="minorHAnsi" w:hAnsiTheme="majorBidi" w:cstheme="majorBidi"/>
          <w:sz w:val="20"/>
          <w:szCs w:val="20"/>
          <w:lang w:eastAsia="en-US"/>
        </w:rPr>
        <w:t>.</w:t>
      </w:r>
    </w:p>
    <w:p w:rsidR="0068785E" w:rsidRPr="0068785E" w:rsidRDefault="0068785E" w:rsidP="0068785E">
      <w:pPr>
        <w:spacing w:after="60"/>
        <w:ind w:left="720" w:hanging="720"/>
        <w:rPr>
          <w:rFonts w:asciiTheme="majorBidi" w:eastAsiaTheme="minorHAnsi" w:hAnsiTheme="majorBidi" w:cstheme="majorBidi"/>
          <w:sz w:val="20"/>
          <w:szCs w:val="20"/>
          <w:lang w:eastAsia="en-US"/>
        </w:rPr>
      </w:pPr>
      <w:r w:rsidRPr="0068785E">
        <w:rPr>
          <w:rFonts w:asciiTheme="majorBidi" w:eastAsiaTheme="minorHAnsi" w:hAnsiTheme="majorBidi" w:cstheme="majorBidi"/>
          <w:sz w:val="20"/>
          <w:szCs w:val="20"/>
          <w:lang w:eastAsia="en-US"/>
        </w:rPr>
        <w:t xml:space="preserve">Santos, S., </w:t>
      </w:r>
      <w:proofErr w:type="spellStart"/>
      <w:r w:rsidRPr="0068785E">
        <w:rPr>
          <w:rFonts w:asciiTheme="majorBidi" w:eastAsiaTheme="minorHAnsi" w:hAnsiTheme="majorBidi" w:cstheme="majorBidi"/>
          <w:sz w:val="20"/>
          <w:szCs w:val="20"/>
          <w:lang w:eastAsia="en-US"/>
        </w:rPr>
        <w:t>Pinho</w:t>
      </w:r>
      <w:proofErr w:type="spellEnd"/>
      <w:r w:rsidRPr="0068785E">
        <w:rPr>
          <w:rFonts w:asciiTheme="majorBidi" w:eastAsiaTheme="minorHAnsi" w:hAnsiTheme="majorBidi" w:cstheme="majorBidi"/>
          <w:sz w:val="20"/>
          <w:szCs w:val="20"/>
          <w:lang w:eastAsia="en-US"/>
        </w:rPr>
        <w:t>, P. (200</w:t>
      </w:r>
      <w:r>
        <w:rPr>
          <w:rFonts w:asciiTheme="majorBidi" w:eastAsiaTheme="minorHAnsi" w:hAnsiTheme="majorBidi" w:cstheme="majorBidi"/>
          <w:sz w:val="20"/>
          <w:szCs w:val="20"/>
          <w:lang w:eastAsia="en-US"/>
        </w:rPr>
        <w:t>6</w:t>
      </w:r>
      <w:r w:rsidRPr="0068785E">
        <w:rPr>
          <w:rFonts w:asciiTheme="majorBidi" w:eastAsiaTheme="minorHAnsi" w:hAnsiTheme="majorBidi" w:cstheme="majorBidi"/>
          <w:sz w:val="20"/>
          <w:szCs w:val="20"/>
          <w:lang w:eastAsia="en-US"/>
        </w:rPr>
        <w:t xml:space="preserve">), Global Urban Products: glimpses of our postmodern urbanism, Presentation at the Planning Research Conference Global Places, Local Spaces, London, </w:t>
      </w:r>
      <w:proofErr w:type="gramStart"/>
      <w:r w:rsidRPr="0068785E">
        <w:rPr>
          <w:rFonts w:asciiTheme="majorBidi" w:eastAsiaTheme="minorHAnsi" w:hAnsiTheme="majorBidi" w:cstheme="majorBidi"/>
          <w:sz w:val="20"/>
          <w:szCs w:val="20"/>
          <w:lang w:eastAsia="en-US"/>
        </w:rPr>
        <w:t>5</w:t>
      </w:r>
      <w:proofErr w:type="gramEnd"/>
      <w:r w:rsidRPr="0068785E">
        <w:rPr>
          <w:rFonts w:asciiTheme="majorBidi" w:eastAsiaTheme="minorHAnsi" w:hAnsiTheme="majorBidi" w:cstheme="majorBidi"/>
          <w:sz w:val="20"/>
          <w:szCs w:val="20"/>
          <w:lang w:eastAsia="en-US"/>
        </w:rPr>
        <w:t>-7 April.</w:t>
      </w:r>
    </w:p>
    <w:p w:rsidR="0068785E" w:rsidRDefault="0068785E" w:rsidP="0068785E">
      <w:pPr>
        <w:spacing w:after="60"/>
        <w:ind w:left="720" w:hanging="720"/>
        <w:rPr>
          <w:rFonts w:asciiTheme="majorBidi" w:eastAsiaTheme="minorHAnsi" w:hAnsiTheme="majorBidi" w:cstheme="majorBidi"/>
          <w:sz w:val="20"/>
          <w:szCs w:val="20"/>
          <w:lang w:eastAsia="en-US"/>
        </w:rPr>
      </w:pPr>
      <w:r w:rsidRPr="0068785E">
        <w:rPr>
          <w:rFonts w:asciiTheme="majorBidi" w:eastAsiaTheme="minorHAnsi" w:hAnsiTheme="majorBidi" w:cstheme="majorBidi"/>
          <w:sz w:val="20"/>
          <w:szCs w:val="20"/>
          <w:lang w:eastAsia="en-US"/>
        </w:rPr>
        <w:t xml:space="preserve">Santos, S., </w:t>
      </w:r>
      <w:proofErr w:type="spellStart"/>
      <w:r w:rsidRPr="0068785E">
        <w:rPr>
          <w:rFonts w:asciiTheme="majorBidi" w:eastAsiaTheme="minorHAnsi" w:hAnsiTheme="majorBidi" w:cstheme="majorBidi"/>
          <w:sz w:val="20"/>
          <w:szCs w:val="20"/>
          <w:lang w:eastAsia="en-US"/>
        </w:rPr>
        <w:t>Pinho</w:t>
      </w:r>
      <w:proofErr w:type="spellEnd"/>
      <w:r w:rsidRPr="0068785E">
        <w:rPr>
          <w:rFonts w:asciiTheme="majorBidi" w:eastAsiaTheme="minorHAnsi" w:hAnsiTheme="majorBidi" w:cstheme="majorBidi"/>
          <w:sz w:val="20"/>
          <w:szCs w:val="20"/>
          <w:lang w:eastAsia="en-US"/>
        </w:rPr>
        <w:t>, P. (20</w:t>
      </w:r>
      <w:r>
        <w:rPr>
          <w:rFonts w:asciiTheme="majorBidi" w:eastAsiaTheme="minorHAnsi" w:hAnsiTheme="majorBidi" w:cstheme="majorBidi"/>
          <w:sz w:val="20"/>
          <w:szCs w:val="20"/>
          <w:lang w:eastAsia="en-US"/>
        </w:rPr>
        <w:t>10</w:t>
      </w:r>
      <w:r w:rsidRPr="0068785E">
        <w:rPr>
          <w:rFonts w:asciiTheme="majorBidi" w:eastAsiaTheme="minorHAnsi" w:hAnsiTheme="majorBidi" w:cstheme="majorBidi"/>
          <w:sz w:val="20"/>
          <w:szCs w:val="20"/>
          <w:lang w:eastAsia="en-US"/>
        </w:rPr>
        <w:t>), Closed Condominiums as Urban Fragments of the Contemporary City,  European Planning Studies, 17: 11, 1685 — 1710</w:t>
      </w:r>
      <w:r>
        <w:rPr>
          <w:rFonts w:asciiTheme="majorBidi" w:eastAsiaTheme="minorHAnsi" w:hAnsiTheme="majorBidi" w:cstheme="majorBidi"/>
          <w:sz w:val="20"/>
          <w:szCs w:val="20"/>
          <w:lang w:eastAsia="en-US"/>
        </w:rPr>
        <w:t>.</w:t>
      </w:r>
    </w:p>
    <w:p w:rsidR="001607A5" w:rsidRPr="0068785E" w:rsidRDefault="001607A5" w:rsidP="001607A5">
      <w:pPr>
        <w:spacing w:after="60"/>
        <w:rPr>
          <w:rFonts w:asciiTheme="majorBidi" w:eastAsiaTheme="minorHAnsi" w:hAnsiTheme="majorBidi" w:cstheme="majorBidi"/>
          <w:sz w:val="20"/>
          <w:szCs w:val="20"/>
          <w:lang w:eastAsia="en-US"/>
        </w:rPr>
      </w:pPr>
    </w:p>
    <w:sectPr w:rsidR="001607A5" w:rsidRPr="0068785E" w:rsidSect="001A722E">
      <w:headerReference w:type="even" r:id="rId30"/>
      <w:headerReference w:type="default" r:id="rId31"/>
      <w:footerReference w:type="even" r:id="rId32"/>
      <w:footerReference w:type="default" r:id="rId33"/>
      <w:headerReference w:type="first" r:id="rId34"/>
      <w:footerReference w:type="first" r:id="rId35"/>
      <w:pgSz w:w="11906" w:h="16838"/>
      <w:pgMar w:top="1440" w:right="1800" w:bottom="1440" w:left="180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369E" w:rsidRDefault="00D0369E">
      <w:r>
        <w:separator/>
      </w:r>
    </w:p>
  </w:endnote>
  <w:endnote w:type="continuationSeparator" w:id="0">
    <w:p w:rsidR="00D0369E" w:rsidRDefault="00D03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abic Transparent">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3" w:usb2="00000009" w:usb3="00000000" w:csb0="000001FF" w:csb1="00000000"/>
  </w:font>
  <w:font w:name="GillSans">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Look w:val="01E0" w:firstRow="1" w:lastRow="1" w:firstColumn="1" w:lastColumn="1" w:noHBand="0" w:noVBand="0"/>
    </w:tblPr>
    <w:tblGrid>
      <w:gridCol w:w="817"/>
      <w:gridCol w:w="3791"/>
      <w:gridCol w:w="5220"/>
    </w:tblGrid>
    <w:tr w:rsidR="00941FC3" w:rsidRPr="005A4759">
      <w:tc>
        <w:tcPr>
          <w:tcW w:w="817" w:type="dxa"/>
        </w:tcPr>
        <w:p w:rsidR="00941FC3" w:rsidRDefault="005E01FD">
          <w:pPr>
            <w:pStyle w:val="Footer"/>
            <w:tabs>
              <w:tab w:val="left" w:pos="0"/>
            </w:tabs>
            <w:ind w:right="72"/>
            <w:rPr>
              <w:b/>
              <w:bCs/>
              <w:sz w:val="28"/>
              <w:lang w:val="en-GB"/>
            </w:rPr>
          </w:pPr>
          <w:r>
            <w:rPr>
              <w:rStyle w:val="PageNumber"/>
              <w:b/>
              <w:bCs/>
              <w:color w:val="FFFFFF"/>
              <w:sz w:val="28"/>
              <w:szCs w:val="28"/>
            </w:rPr>
            <w:fldChar w:fldCharType="begin"/>
          </w:r>
          <w:r w:rsidR="00941FC3">
            <w:rPr>
              <w:rStyle w:val="PageNumber"/>
              <w:b/>
              <w:bCs/>
              <w:color w:val="FFFFFF"/>
              <w:sz w:val="28"/>
              <w:szCs w:val="28"/>
            </w:rPr>
            <w:instrText xml:space="preserve"> PAGE </w:instrText>
          </w:r>
          <w:r>
            <w:rPr>
              <w:rStyle w:val="PageNumber"/>
              <w:b/>
              <w:bCs/>
              <w:color w:val="FFFFFF"/>
              <w:sz w:val="28"/>
              <w:szCs w:val="28"/>
            </w:rPr>
            <w:fldChar w:fldCharType="separate"/>
          </w:r>
          <w:r w:rsidR="00941FC3">
            <w:rPr>
              <w:rStyle w:val="PageNumber"/>
              <w:b/>
              <w:bCs/>
              <w:noProof/>
              <w:color w:val="FFFFFF"/>
              <w:sz w:val="28"/>
              <w:szCs w:val="28"/>
            </w:rPr>
            <w:t>36</w:t>
          </w:r>
          <w:r>
            <w:rPr>
              <w:rStyle w:val="PageNumber"/>
              <w:b/>
              <w:bCs/>
              <w:sz w:val="28"/>
            </w:rPr>
            <w:fldChar w:fldCharType="end"/>
          </w:r>
        </w:p>
      </w:tc>
      <w:tc>
        <w:tcPr>
          <w:tcW w:w="3791" w:type="dxa"/>
        </w:tcPr>
        <w:p w:rsidR="00941FC3" w:rsidRDefault="00941FC3">
          <w:pPr>
            <w:pStyle w:val="Footer"/>
            <w:ind w:left="-108"/>
            <w:jc w:val="center"/>
            <w:rPr>
              <w:sz w:val="16"/>
              <w:szCs w:val="16"/>
              <w:lang w:val="en-GB"/>
            </w:rPr>
          </w:pPr>
          <w:r>
            <w:rPr>
              <w:noProof/>
              <w:position w:val="5"/>
              <w:sz w:val="16"/>
              <w:szCs w:val="16"/>
              <w:lang w:eastAsia="en-US"/>
            </w:rPr>
            <w:drawing>
              <wp:inline distT="0" distB="0" distL="0" distR="0">
                <wp:extent cx="988695" cy="244475"/>
                <wp:effectExtent l="19050" t="0" r="1905" b="0"/>
                <wp:docPr id="15" name="Picture 23" descr="Description: realco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realcorp"/>
                        <pic:cNvPicPr>
                          <a:picLocks noChangeAspect="1" noChangeArrowheads="1"/>
                        </pic:cNvPicPr>
                      </pic:nvPicPr>
                      <pic:blipFill>
                        <a:blip r:embed="rId1"/>
                        <a:srcRect/>
                        <a:stretch>
                          <a:fillRect/>
                        </a:stretch>
                      </pic:blipFill>
                      <pic:spPr bwMode="auto">
                        <a:xfrm>
                          <a:off x="0" y="0"/>
                          <a:ext cx="988695" cy="244475"/>
                        </a:xfrm>
                        <a:prstGeom prst="rect">
                          <a:avLst/>
                        </a:prstGeom>
                        <a:noFill/>
                        <a:ln w="9525">
                          <a:noFill/>
                          <a:miter lim="800000"/>
                          <a:headEnd/>
                          <a:tailEnd/>
                        </a:ln>
                      </pic:spPr>
                    </pic:pic>
                  </a:graphicData>
                </a:graphic>
              </wp:inline>
            </w:drawing>
          </w:r>
          <w:r>
            <w:rPr>
              <w:noProof/>
              <w:lang w:eastAsia="en-US"/>
            </w:rPr>
            <w:drawing>
              <wp:inline distT="0" distB="0" distL="0" distR="0">
                <wp:extent cx="308610" cy="308610"/>
                <wp:effectExtent l="19050" t="0" r="0" b="0"/>
                <wp:docPr id="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
                        <a:srcRect/>
                        <a:stretch>
                          <a:fillRect/>
                        </a:stretch>
                      </pic:blipFill>
                      <pic:spPr bwMode="auto">
                        <a:xfrm>
                          <a:off x="0" y="0"/>
                          <a:ext cx="308610" cy="308610"/>
                        </a:xfrm>
                        <a:prstGeom prst="rect">
                          <a:avLst/>
                        </a:prstGeom>
                        <a:noFill/>
                        <a:ln w="9525">
                          <a:noFill/>
                          <a:miter lim="800000"/>
                          <a:headEnd/>
                          <a:tailEnd/>
                        </a:ln>
                      </pic:spPr>
                    </pic:pic>
                  </a:graphicData>
                </a:graphic>
              </wp:inline>
            </w:drawing>
          </w:r>
        </w:p>
      </w:tc>
      <w:tc>
        <w:tcPr>
          <w:tcW w:w="5220" w:type="dxa"/>
        </w:tcPr>
        <w:p w:rsidR="00941FC3" w:rsidRDefault="00941FC3">
          <w:pPr>
            <w:pStyle w:val="Footer"/>
            <w:ind w:left="72"/>
            <w:jc w:val="right"/>
            <w:rPr>
              <w:rFonts w:ascii="Arial" w:hAnsi="Arial" w:cs="Arial"/>
              <w:b/>
              <w:bCs/>
              <w:i/>
              <w:iCs/>
              <w:color w:val="333333"/>
              <w:sz w:val="16"/>
              <w:szCs w:val="16"/>
              <w:lang w:val="en-GB"/>
            </w:rPr>
          </w:pPr>
          <w:r>
            <w:rPr>
              <w:rFonts w:ascii="Arial" w:hAnsi="Arial" w:cs="Arial"/>
              <w:b/>
              <w:bCs/>
              <w:i/>
              <w:iCs/>
              <w:color w:val="333333"/>
              <w:sz w:val="16"/>
              <w:szCs w:val="16"/>
              <w:lang w:val="en-GB"/>
            </w:rPr>
            <w:t>REAL CORP 2010:</w:t>
          </w:r>
        </w:p>
        <w:p w:rsidR="00941FC3" w:rsidRPr="008403CC" w:rsidRDefault="00941FC3">
          <w:pPr>
            <w:pStyle w:val="Footer"/>
            <w:ind w:left="72"/>
            <w:jc w:val="right"/>
            <w:rPr>
              <w:lang w:val="en-GB"/>
            </w:rPr>
          </w:pPr>
          <w:r>
            <w:rPr>
              <w:rFonts w:ascii="Arial" w:hAnsi="Arial" w:cs="Arial"/>
              <w:b/>
              <w:bCs/>
              <w:i/>
              <w:iCs/>
              <w:color w:val="333333"/>
              <w:sz w:val="16"/>
              <w:szCs w:val="16"/>
              <w:lang w:val="en-GB"/>
            </w:rPr>
            <w:t>Liveable, prosper, healthy CITIES for everyone</w:t>
          </w:r>
          <w:r>
            <w:rPr>
              <w:rFonts w:ascii="Arial" w:hAnsi="Arial" w:cs="Arial"/>
              <w:i/>
              <w:iCs/>
              <w:color w:val="333333"/>
              <w:sz w:val="16"/>
              <w:szCs w:val="16"/>
              <w:lang w:val="en-GB"/>
            </w:rPr>
            <w:br/>
          </w:r>
        </w:p>
      </w:tc>
    </w:tr>
  </w:tbl>
  <w:p w:rsidR="00941FC3" w:rsidRDefault="00941FC3">
    <w:pPr>
      <w:pStyle w:val="Footer"/>
      <w:rPr>
        <w:sz w:val="2"/>
        <w:szCs w:val="2"/>
        <w:lang w:val="en-G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FC3" w:rsidRDefault="005E01FD">
    <w:pPr>
      <w:pStyle w:val="Footer"/>
      <w:jc w:val="center"/>
    </w:pPr>
    <w:r>
      <w:fldChar w:fldCharType="begin"/>
    </w:r>
    <w:r w:rsidR="00941FC3">
      <w:instrText xml:space="preserve"> PAGE   \* MERGEFORMAT </w:instrText>
    </w:r>
    <w:r>
      <w:fldChar w:fldCharType="separate"/>
    </w:r>
    <w:r w:rsidR="00B50E7C">
      <w:rPr>
        <w:noProof/>
      </w:rPr>
      <w:t>7</w:t>
    </w:r>
    <w:r>
      <w:rPr>
        <w:noProof/>
      </w:rPr>
      <w:fldChar w:fldCharType="end"/>
    </w:r>
  </w:p>
  <w:p w:rsidR="00941FC3" w:rsidRDefault="00941FC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0559744"/>
      <w:docPartObj>
        <w:docPartGallery w:val="Page Numbers (Bottom of Page)"/>
        <w:docPartUnique/>
      </w:docPartObj>
    </w:sdtPr>
    <w:sdtEndPr/>
    <w:sdtContent>
      <w:p w:rsidR="00941FC3" w:rsidRDefault="005E01FD">
        <w:pPr>
          <w:pStyle w:val="Footer"/>
          <w:jc w:val="center"/>
        </w:pPr>
        <w:r>
          <w:fldChar w:fldCharType="begin"/>
        </w:r>
        <w:r w:rsidR="00941FC3">
          <w:instrText xml:space="preserve"> PAGE   \* MERGEFORMAT </w:instrText>
        </w:r>
        <w:r>
          <w:fldChar w:fldCharType="separate"/>
        </w:r>
        <w:r w:rsidR="0097311F">
          <w:rPr>
            <w:noProof/>
          </w:rPr>
          <w:t>11</w:t>
        </w:r>
        <w:r>
          <w:rPr>
            <w:noProof/>
          </w:rPr>
          <w:fldChar w:fldCharType="end"/>
        </w:r>
      </w:p>
    </w:sdtContent>
  </w:sdt>
  <w:p w:rsidR="00941FC3" w:rsidRDefault="00941F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369E" w:rsidRDefault="00D0369E">
      <w:r>
        <w:separator/>
      </w:r>
    </w:p>
  </w:footnote>
  <w:footnote w:type="continuationSeparator" w:id="0">
    <w:p w:rsidR="00D0369E" w:rsidRDefault="00D036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FC3" w:rsidRPr="0056145A" w:rsidRDefault="00941FC3" w:rsidP="00337C69">
    <w:pPr>
      <w:pStyle w:val="Header"/>
      <w:jc w:val="center"/>
      <w:rPr>
        <w:rFonts w:ascii="Arial" w:eastAsiaTheme="minorHAnsi" w:hAnsi="Arial" w:cstheme="minorBidi"/>
        <w:noProof/>
        <w:color w:val="95B3D7"/>
        <w:sz w:val="24"/>
        <w:szCs w:val="24"/>
      </w:rPr>
    </w:pPr>
    <w:r w:rsidRPr="0056145A">
      <w:rPr>
        <w:rFonts w:ascii="Arial" w:eastAsiaTheme="minorHAnsi" w:hAnsi="Arial" w:cstheme="minorBidi"/>
        <w:noProof/>
        <w:color w:val="95B3D7"/>
        <w:sz w:val="24"/>
        <w:szCs w:val="24"/>
      </w:rPr>
      <w:t>Urban product under private sector control on urban development in egypt</w:t>
    </w:r>
  </w:p>
  <w:p w:rsidR="00941FC3" w:rsidRPr="0056145A" w:rsidRDefault="00D0369E" w:rsidP="00337C69">
    <w:pPr>
      <w:pStyle w:val="Header"/>
      <w:jc w:val="right"/>
      <w:rPr>
        <w:rFonts w:ascii="Arial" w:eastAsiaTheme="minorHAnsi" w:hAnsi="Arial" w:cstheme="minorBidi"/>
        <w:color w:val="95B3D7"/>
        <w:sz w:val="20"/>
        <w:lang w:bidi="ar-EG"/>
      </w:rPr>
    </w:pPr>
    <w:r>
      <w:rPr>
        <w:rFonts w:ascii="Calibri" w:eastAsiaTheme="minorHAnsi" w:hAnsi="Calibri" w:cstheme="minorBidi"/>
        <w:noProof/>
      </w:rPr>
      <w:pict>
        <v:line id="Line 1" o:spid="_x0000_s2051" style="position:absolute;flip:x;z-index:251660288;visibility:visible" from="-4.25pt,17.95pt" to="474.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" strokecolor="#365f91" strokeweight=".25pt"/>
      </w:pict>
    </w:r>
    <w:r w:rsidR="00941FC3" w:rsidRPr="0056145A">
      <w:rPr>
        <w:rFonts w:ascii="Arial" w:eastAsiaTheme="minorHAnsi" w:hAnsi="Arial" w:cstheme="minorBidi"/>
        <w:noProof/>
        <w:color w:val="95B3D7"/>
        <w:sz w:val="20"/>
      </w:rPr>
      <w:t xml:space="preserve">towards an understand, measure and control of </w:t>
    </w:r>
    <w:r w:rsidR="005F13D2">
      <w:rPr>
        <w:rFonts w:ascii="Arial" w:eastAsiaTheme="minorHAnsi" w:hAnsi="Arial" w:cstheme="minorBidi"/>
        <w:noProof/>
        <w:color w:val="95B3D7"/>
        <w:sz w:val="20"/>
      </w:rPr>
      <w:t>GCs</w:t>
    </w:r>
    <w:r w:rsidR="00941FC3" w:rsidRPr="0056145A">
      <w:rPr>
        <w:rFonts w:ascii="Arial" w:eastAsiaTheme="minorHAnsi" w:hAnsi="Arial" w:cstheme="minorBidi"/>
        <w:noProof/>
        <w:color w:val="95B3D7"/>
        <w:sz w:val="20"/>
      </w:rPr>
      <w:t xml:space="preserve"> inside GCR new towns urban fabbric</w:t>
    </w:r>
  </w:p>
  <w:p w:rsidR="00941FC3" w:rsidRPr="0056145A" w:rsidRDefault="00941FC3" w:rsidP="00337C69">
    <w:pPr>
      <w:pStyle w:val="Header"/>
      <w:rPr>
        <w:rFonts w:asciiTheme="minorHAnsi" w:eastAsiaTheme="minorHAnsi" w:hAnsiTheme="minorHAnsi" w:cstheme="minorBid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FC3" w:rsidRPr="0056145A" w:rsidRDefault="00D0369E" w:rsidP="00D136BD">
    <w:pPr>
      <w:pStyle w:val="Header"/>
      <w:bidi w:val="0"/>
      <w:rPr>
        <w:rFonts w:asciiTheme="majorBidi" w:eastAsiaTheme="minorHAnsi" w:hAnsiTheme="majorBidi" w:cstheme="majorBidi"/>
        <w:lang w:bidi="ar-EG"/>
      </w:rPr>
    </w:pPr>
    <w:r>
      <w:rPr>
        <w:rFonts w:asciiTheme="majorBidi" w:eastAsiaTheme="minorHAnsi" w:hAnsiTheme="majorBidi" w:cstheme="majorBidi"/>
        <w:noProof/>
      </w:rPr>
      <w:pict>
        <v:shapetype id="_x0000_t32" coordsize="21600,21600" o:spt="32" o:oned="t" path="m,l21600,21600e" filled="f">
          <v:path arrowok="t" fillok="f" o:connecttype="none"/>
          <o:lock v:ext="edit" shapetype="t"/>
        </v:shapetype>
        <v:shape id="AutoShape 3" o:spid="_x0000_s2050" type="#_x0000_t32" style="position:absolute;margin-left:2.15pt;margin-top:14.5pt;width:487.15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h6GHgIAADs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"/>
      </w:pict>
    </w:r>
    <w:r w:rsidR="00941FC3" w:rsidRPr="0056145A">
      <w:rPr>
        <w:rFonts w:asciiTheme="majorBidi" w:eastAsiaTheme="minorHAnsi" w:hAnsiTheme="majorBidi" w:cstheme="majorBidi"/>
        <w:lang w:bidi="ar-EG"/>
      </w:rPr>
      <w:t xml:space="preserve">Identification of </w:t>
    </w:r>
    <w:r w:rsidR="005F13D2">
      <w:rPr>
        <w:rFonts w:asciiTheme="majorBidi" w:eastAsiaTheme="minorHAnsi" w:hAnsiTheme="majorBidi" w:cstheme="majorBidi"/>
        <w:lang w:bidi="ar-EG"/>
      </w:rPr>
      <w:t>G</w:t>
    </w:r>
    <w:r w:rsidR="00D136BD">
      <w:rPr>
        <w:rFonts w:asciiTheme="majorBidi" w:eastAsiaTheme="minorHAnsi" w:hAnsiTheme="majorBidi" w:cstheme="majorBidi"/>
        <w:lang w:bidi="ar-EG"/>
      </w:rPr>
      <w:t xml:space="preserve">ated </w:t>
    </w:r>
    <w:r w:rsidR="005F13D2">
      <w:rPr>
        <w:rFonts w:asciiTheme="majorBidi" w:eastAsiaTheme="minorHAnsi" w:hAnsiTheme="majorBidi" w:cstheme="majorBidi"/>
        <w:lang w:bidi="ar-EG"/>
      </w:rPr>
      <w:t>C</w:t>
    </w:r>
    <w:r w:rsidR="00D136BD">
      <w:rPr>
        <w:rFonts w:asciiTheme="majorBidi" w:eastAsiaTheme="minorHAnsi" w:hAnsiTheme="majorBidi" w:cstheme="majorBidi"/>
        <w:lang w:bidi="ar-EG"/>
      </w:rPr>
      <w:t>ommunities</w:t>
    </w:r>
    <w:r w:rsidR="00941FC3" w:rsidRPr="0056145A">
      <w:rPr>
        <w:rFonts w:asciiTheme="majorBidi" w:eastAsiaTheme="minorHAnsi" w:hAnsiTheme="majorBidi" w:cstheme="majorBidi"/>
        <w:lang w:bidi="ar-EG"/>
      </w:rPr>
      <w:t xml:space="preserve"> in Egypt</w:t>
    </w:r>
  </w:p>
  <w:p w:rsidR="00941FC3" w:rsidRPr="0056145A" w:rsidRDefault="00941FC3" w:rsidP="00337C69">
    <w:pPr>
      <w:pStyle w:val="Header"/>
      <w:rPr>
        <w:rFonts w:asciiTheme="minorHAnsi" w:eastAsiaTheme="minorHAnsi" w:hAnsiTheme="minorHAnsi" w:cstheme="minorBidi"/>
        <w:szCs w:val="20"/>
        <w:lang w:bidi="ar-EG"/>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FC3" w:rsidRPr="0056145A" w:rsidRDefault="00D0369E" w:rsidP="00337C69">
    <w:pPr>
      <w:pStyle w:val="Header"/>
      <w:bidi w:val="0"/>
      <w:rPr>
        <w:rFonts w:asciiTheme="majorBidi" w:eastAsiaTheme="minorHAnsi" w:hAnsiTheme="majorBidi" w:cstheme="majorBidi"/>
        <w:lang w:bidi="ar-EG"/>
      </w:rPr>
    </w:pPr>
    <w:r>
      <w:rPr>
        <w:rFonts w:asciiTheme="majorBidi" w:eastAsiaTheme="minorHAnsi" w:hAnsiTheme="majorBidi" w:cstheme="majorBidi"/>
        <w:noProof/>
      </w:rPr>
      <w:pict>
        <v:shapetype id="_x0000_t32" coordsize="21600,21600" o:spt="32" o:oned="t" path="m,l21600,21600e" filled="f">
          <v:path arrowok="t" fillok="f" o:connecttype="none"/>
          <o:lock v:ext="edit" shapetype="t"/>
        </v:shapetype>
        <v:shape id="AutoShape 2" o:spid="_x0000_s2049" type="#_x0000_t32" style="position:absolute;margin-left:2.15pt;margin-top:14.5pt;width:487.15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cJHgIAADs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"/>
      </w:pict>
    </w:r>
    <w:r w:rsidR="00941FC3" w:rsidRPr="0056145A">
      <w:rPr>
        <w:rFonts w:asciiTheme="majorBidi" w:eastAsiaTheme="minorHAnsi" w:hAnsiTheme="majorBidi" w:cstheme="majorBidi"/>
        <w:lang w:bidi="ar-EG"/>
      </w:rPr>
      <w:t xml:space="preserve">Identification of </w:t>
    </w:r>
    <w:r w:rsidR="005F13D2">
      <w:rPr>
        <w:rFonts w:asciiTheme="majorBidi" w:eastAsiaTheme="minorHAnsi" w:hAnsiTheme="majorBidi" w:cstheme="majorBidi"/>
        <w:lang w:bidi="ar-EG"/>
      </w:rPr>
      <w:t>GCs</w:t>
    </w:r>
    <w:r w:rsidR="00941FC3" w:rsidRPr="0056145A">
      <w:rPr>
        <w:rFonts w:asciiTheme="majorBidi" w:eastAsiaTheme="minorHAnsi" w:hAnsiTheme="majorBidi" w:cstheme="majorBidi"/>
        <w:lang w:bidi="ar-EG"/>
      </w:rPr>
      <w:t xml:space="preserve"> in Egypt</w:t>
    </w:r>
  </w:p>
  <w:p w:rsidR="00941FC3" w:rsidRPr="0056145A" w:rsidRDefault="00941FC3" w:rsidP="00337C69">
    <w:pPr>
      <w:pStyle w:val="Header"/>
      <w:bidi w:val="0"/>
      <w:rPr>
        <w:rFonts w:asciiTheme="minorHAnsi" w:eastAsiaTheme="minorHAnsi" w:hAnsiTheme="minorHAnsi" w:cstheme="minorBidi"/>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573C8"/>
    <w:multiLevelType w:val="multilevel"/>
    <w:tmpl w:val="525E3F3E"/>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lowerLetter"/>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7532CEA"/>
    <w:multiLevelType w:val="hybridMultilevel"/>
    <w:tmpl w:val="B366C4E0"/>
    <w:lvl w:ilvl="0" w:tplc="DADCD62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
    <w:nsid w:val="0DF10BA4"/>
    <w:multiLevelType w:val="multilevel"/>
    <w:tmpl w:val="525E3F3E"/>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lowerLetter"/>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70C5117"/>
    <w:multiLevelType w:val="hybridMultilevel"/>
    <w:tmpl w:val="3146B72C"/>
    <w:lvl w:ilvl="0" w:tplc="DADCD620">
      <w:start w:val="1"/>
      <w:numFmt w:val="bullet"/>
      <w:lvlText w:val=""/>
      <w:lvlJc w:val="left"/>
      <w:pPr>
        <w:ind w:left="1530" w:hanging="360"/>
      </w:pPr>
      <w:rPr>
        <w:rFonts w:ascii="Symbol" w:hAnsi="Symbol"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nsid w:val="17584058"/>
    <w:multiLevelType w:val="hybridMultilevel"/>
    <w:tmpl w:val="4CACB760"/>
    <w:lvl w:ilvl="0" w:tplc="DADCD620">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5">
    <w:nsid w:val="223F1026"/>
    <w:multiLevelType w:val="multilevel"/>
    <w:tmpl w:val="D84EA7E0"/>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6">
    <w:nsid w:val="230662A1"/>
    <w:multiLevelType w:val="hybridMultilevel"/>
    <w:tmpl w:val="1AA0F0E2"/>
    <w:lvl w:ilvl="0" w:tplc="04090001">
      <w:start w:val="1"/>
      <w:numFmt w:val="bullet"/>
      <w:lvlText w:val=""/>
      <w:lvlJc w:val="left"/>
      <w:pPr>
        <w:ind w:left="1440" w:hanging="360"/>
      </w:pPr>
      <w:rPr>
        <w:rFonts w:ascii="Symbol" w:hAnsi="Symbol" w:hint="default"/>
      </w:r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7">
    <w:nsid w:val="37420EC1"/>
    <w:multiLevelType w:val="hybridMultilevel"/>
    <w:tmpl w:val="76CCFBA6"/>
    <w:lvl w:ilvl="0" w:tplc="7724331A">
      <w:start w:val="1"/>
      <w:numFmt w:val="decimal"/>
      <w:pStyle w:val="ListParagraph"/>
      <w:lvlText w:val="%1."/>
      <w:lvlJc w:val="left"/>
      <w:pPr>
        <w:ind w:left="36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87C36FE"/>
    <w:multiLevelType w:val="hybridMultilevel"/>
    <w:tmpl w:val="F6DAAB74"/>
    <w:lvl w:ilvl="0" w:tplc="3962C2C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22E0E2C"/>
    <w:multiLevelType w:val="multilevel"/>
    <w:tmpl w:val="D84EA7E0"/>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0">
    <w:nsid w:val="4B9D0956"/>
    <w:multiLevelType w:val="hybridMultilevel"/>
    <w:tmpl w:val="A544CC2C"/>
    <w:lvl w:ilvl="0" w:tplc="04090001">
      <w:start w:val="1"/>
      <w:numFmt w:val="bullet"/>
      <w:lvlText w:val=""/>
      <w:lvlJc w:val="left"/>
      <w:pPr>
        <w:ind w:left="1530" w:hanging="360"/>
      </w:pPr>
      <w:rPr>
        <w:rFonts w:ascii="Symbol" w:hAnsi="Symbol" w:hint="default"/>
      </w:rPr>
    </w:lvl>
    <w:lvl w:ilvl="1" w:tplc="04090003" w:tentative="1">
      <w:start w:val="1"/>
      <w:numFmt w:val="lowerLetter"/>
      <w:lvlText w:val="%2."/>
      <w:lvlJc w:val="left"/>
      <w:pPr>
        <w:ind w:left="2250" w:hanging="360"/>
      </w:pPr>
    </w:lvl>
    <w:lvl w:ilvl="2" w:tplc="04090005" w:tentative="1">
      <w:start w:val="1"/>
      <w:numFmt w:val="lowerRoman"/>
      <w:lvlText w:val="%3."/>
      <w:lvlJc w:val="right"/>
      <w:pPr>
        <w:ind w:left="2970" w:hanging="180"/>
      </w:pPr>
    </w:lvl>
    <w:lvl w:ilvl="3" w:tplc="04090001" w:tentative="1">
      <w:start w:val="1"/>
      <w:numFmt w:val="decimal"/>
      <w:lvlText w:val="%4."/>
      <w:lvlJc w:val="left"/>
      <w:pPr>
        <w:ind w:left="3690" w:hanging="360"/>
      </w:pPr>
    </w:lvl>
    <w:lvl w:ilvl="4" w:tplc="04090003" w:tentative="1">
      <w:start w:val="1"/>
      <w:numFmt w:val="lowerLetter"/>
      <w:lvlText w:val="%5."/>
      <w:lvlJc w:val="left"/>
      <w:pPr>
        <w:ind w:left="4410" w:hanging="360"/>
      </w:pPr>
    </w:lvl>
    <w:lvl w:ilvl="5" w:tplc="04090005" w:tentative="1">
      <w:start w:val="1"/>
      <w:numFmt w:val="lowerRoman"/>
      <w:lvlText w:val="%6."/>
      <w:lvlJc w:val="right"/>
      <w:pPr>
        <w:ind w:left="5130" w:hanging="180"/>
      </w:pPr>
    </w:lvl>
    <w:lvl w:ilvl="6" w:tplc="04090001" w:tentative="1">
      <w:start w:val="1"/>
      <w:numFmt w:val="decimal"/>
      <w:lvlText w:val="%7."/>
      <w:lvlJc w:val="left"/>
      <w:pPr>
        <w:ind w:left="5850" w:hanging="360"/>
      </w:pPr>
    </w:lvl>
    <w:lvl w:ilvl="7" w:tplc="04090003" w:tentative="1">
      <w:start w:val="1"/>
      <w:numFmt w:val="lowerLetter"/>
      <w:lvlText w:val="%8."/>
      <w:lvlJc w:val="left"/>
      <w:pPr>
        <w:ind w:left="6570" w:hanging="360"/>
      </w:pPr>
    </w:lvl>
    <w:lvl w:ilvl="8" w:tplc="04090005" w:tentative="1">
      <w:start w:val="1"/>
      <w:numFmt w:val="lowerRoman"/>
      <w:lvlText w:val="%9."/>
      <w:lvlJc w:val="right"/>
      <w:pPr>
        <w:ind w:left="7290" w:hanging="180"/>
      </w:pPr>
    </w:lvl>
  </w:abstractNum>
  <w:abstractNum w:abstractNumId="11">
    <w:nsid w:val="4BDF7E42"/>
    <w:multiLevelType w:val="hybridMultilevel"/>
    <w:tmpl w:val="048A850A"/>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4C006811"/>
    <w:multiLevelType w:val="multilevel"/>
    <w:tmpl w:val="525E3F3E"/>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lowerLetter"/>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6F9667D"/>
    <w:multiLevelType w:val="multilevel"/>
    <w:tmpl w:val="3A567BC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787620A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79CA04E4"/>
    <w:multiLevelType w:val="hybridMultilevel"/>
    <w:tmpl w:val="A6245B52"/>
    <w:lvl w:ilvl="0" w:tplc="0409000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13"/>
  </w:num>
  <w:num w:numId="3">
    <w:abstractNumId w:val="15"/>
  </w:num>
  <w:num w:numId="4">
    <w:abstractNumId w:val="4"/>
  </w:num>
  <w:num w:numId="5">
    <w:abstractNumId w:val="8"/>
  </w:num>
  <w:num w:numId="6">
    <w:abstractNumId w:val="1"/>
  </w:num>
  <w:num w:numId="7">
    <w:abstractNumId w:val="5"/>
  </w:num>
  <w:num w:numId="8">
    <w:abstractNumId w:val="12"/>
  </w:num>
  <w:num w:numId="9">
    <w:abstractNumId w:val="11"/>
  </w:num>
  <w:num w:numId="10">
    <w:abstractNumId w:val="6"/>
  </w:num>
  <w:num w:numId="11">
    <w:abstractNumId w:val="10"/>
  </w:num>
  <w:num w:numId="12">
    <w:abstractNumId w:val="3"/>
  </w:num>
  <w:num w:numId="13">
    <w:abstractNumId w:val="9"/>
  </w:num>
  <w:num w:numId="14">
    <w:abstractNumId w:val="14"/>
  </w:num>
  <w:num w:numId="15">
    <w:abstractNumId w:val="0"/>
  </w:num>
  <w:num w:numId="16">
    <w:abstractNumId w:val="7"/>
  </w:num>
  <w:num w:numId="17">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52"/>
    <o:shapelayout v:ext="edit">
      <o:idmap v:ext="edit" data="2"/>
      <o:rules v:ext="edit">
        <o:r id="V:Rule1" type="connector" idref="#AutoShape 3"/>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
  <w:rsids>
    <w:rsidRoot w:val="003B080F"/>
    <w:rsid w:val="00045DE4"/>
    <w:rsid w:val="00054C95"/>
    <w:rsid w:val="00055EEE"/>
    <w:rsid w:val="00085C16"/>
    <w:rsid w:val="000B5B62"/>
    <w:rsid w:val="001607A5"/>
    <w:rsid w:val="001811F0"/>
    <w:rsid w:val="001905AF"/>
    <w:rsid w:val="001967AD"/>
    <w:rsid w:val="001A722E"/>
    <w:rsid w:val="001B48FA"/>
    <w:rsid w:val="001F10B1"/>
    <w:rsid w:val="002C3469"/>
    <w:rsid w:val="003040FA"/>
    <w:rsid w:val="00335DF8"/>
    <w:rsid w:val="00337C69"/>
    <w:rsid w:val="00364AE2"/>
    <w:rsid w:val="003713B7"/>
    <w:rsid w:val="00382A6A"/>
    <w:rsid w:val="003B080F"/>
    <w:rsid w:val="004029AF"/>
    <w:rsid w:val="0045794A"/>
    <w:rsid w:val="004902F8"/>
    <w:rsid w:val="0052759C"/>
    <w:rsid w:val="005427CE"/>
    <w:rsid w:val="005A09C7"/>
    <w:rsid w:val="005A0D3E"/>
    <w:rsid w:val="005D75ED"/>
    <w:rsid w:val="005E01FD"/>
    <w:rsid w:val="005F13D2"/>
    <w:rsid w:val="00600EFC"/>
    <w:rsid w:val="0060705A"/>
    <w:rsid w:val="0062227D"/>
    <w:rsid w:val="00644DF9"/>
    <w:rsid w:val="00665FB1"/>
    <w:rsid w:val="00674FAC"/>
    <w:rsid w:val="0068785E"/>
    <w:rsid w:val="0072144C"/>
    <w:rsid w:val="00744BF3"/>
    <w:rsid w:val="007628E6"/>
    <w:rsid w:val="007838C8"/>
    <w:rsid w:val="007935E9"/>
    <w:rsid w:val="00794067"/>
    <w:rsid w:val="007B393A"/>
    <w:rsid w:val="00877430"/>
    <w:rsid w:val="008A1F30"/>
    <w:rsid w:val="008C4A83"/>
    <w:rsid w:val="00931FBD"/>
    <w:rsid w:val="00941FC3"/>
    <w:rsid w:val="00943FC8"/>
    <w:rsid w:val="00962308"/>
    <w:rsid w:val="0097311F"/>
    <w:rsid w:val="00997BBB"/>
    <w:rsid w:val="00A02DF2"/>
    <w:rsid w:val="00A07449"/>
    <w:rsid w:val="00AA370F"/>
    <w:rsid w:val="00AA4418"/>
    <w:rsid w:val="00AA4613"/>
    <w:rsid w:val="00B3109A"/>
    <w:rsid w:val="00B50E7C"/>
    <w:rsid w:val="00B544ED"/>
    <w:rsid w:val="00B85FFD"/>
    <w:rsid w:val="00BB7F5C"/>
    <w:rsid w:val="00C642F0"/>
    <w:rsid w:val="00CA1A4D"/>
    <w:rsid w:val="00CD786B"/>
    <w:rsid w:val="00CE6ABE"/>
    <w:rsid w:val="00D0090C"/>
    <w:rsid w:val="00D00B1F"/>
    <w:rsid w:val="00D0369E"/>
    <w:rsid w:val="00D136BD"/>
    <w:rsid w:val="00D5511F"/>
    <w:rsid w:val="00D71DD2"/>
    <w:rsid w:val="00D864C8"/>
    <w:rsid w:val="00D96FF9"/>
    <w:rsid w:val="00EB378B"/>
    <w:rsid w:val="00EB4622"/>
    <w:rsid w:val="00EC6FC3"/>
    <w:rsid w:val="00ED299B"/>
    <w:rsid w:val="00F07779"/>
    <w:rsid w:val="00F213B4"/>
    <w:rsid w:val="00F35F78"/>
    <w:rsid w:val="00F53677"/>
    <w:rsid w:val="00F857F4"/>
    <w:rsid w:val="00FD3AA4"/>
    <w:rsid w:val="00FE1612"/>
    <w:rsid w:val="00FF529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index heading" w:uiPriority="0"/>
    <w:lsdException w:name="caption" w:uiPriority="0" w:qFormat="1"/>
    <w:lsdException w:name="envelope address" w:uiPriority="0"/>
    <w:lsdException w:name="envelope return" w:uiPriority="0"/>
    <w:lsdException w:name="page number" w:uiPriority="0"/>
    <w:lsdException w:name="endnote reference" w:uiPriority="0"/>
    <w:lsdException w:name="endnote tex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80F"/>
    <w:pPr>
      <w:spacing w:after="0" w:line="240" w:lineRule="auto"/>
      <w:jc w:val="both"/>
    </w:pPr>
    <w:rPr>
      <w:rFonts w:ascii="Times New Roman" w:eastAsia="Times New Roman" w:hAnsi="Times New Roman" w:cs="Times New Roman"/>
      <w:szCs w:val="24"/>
      <w:lang w:eastAsia="de-DE"/>
    </w:rPr>
  </w:style>
  <w:style w:type="paragraph" w:styleId="Heading1">
    <w:name w:val="heading 1"/>
    <w:aliases w:val="CORP_UE1,DissÜber1,Heading 11,Heading 12,Section,Heading 13,Heading 111,Heading 121,Heading 14,Heading 112,Heading 122,Heading 113,Heading 123,Heading 15,Heading 16,Heading 114,Heading 124,Heading 17,Heading 115,Heading 125,Heading 18"/>
    <w:basedOn w:val="Normal"/>
    <w:next w:val="Normal"/>
    <w:link w:val="Heading1Char"/>
    <w:qFormat/>
    <w:rsid w:val="003B080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CORP_UE2,Heading 21,Heading 22,SubSection,Heading 23,Heading 211,Heading 221,Heading 24,Heading 212,Heading 222,Heading 213,Heading 223,Heading 25,Heading 214,Heading 224,Heading 26,Heading 215,Heading 225,Heading 27,Heading 216"/>
    <w:basedOn w:val="Normal"/>
    <w:next w:val="Normal"/>
    <w:link w:val="Heading2Char"/>
    <w:autoRedefine/>
    <w:qFormat/>
    <w:rsid w:val="00F857F4"/>
    <w:pPr>
      <w:keepNext/>
      <w:tabs>
        <w:tab w:val="left" w:pos="357"/>
      </w:tabs>
      <w:spacing w:before="200" w:after="60"/>
      <w:outlineLvl w:val="1"/>
    </w:pPr>
    <w:rPr>
      <w:b/>
      <w:sz w:val="24"/>
      <w:lang w:val="en-GB" w:bidi="ar-EG"/>
    </w:rPr>
  </w:style>
  <w:style w:type="paragraph" w:styleId="Heading3">
    <w:name w:val="heading 3"/>
    <w:aliases w:val="CORP_UE3,H3,Seitentitel"/>
    <w:basedOn w:val="Normal"/>
    <w:next w:val="Normal"/>
    <w:link w:val="Heading3Char"/>
    <w:unhideWhenUsed/>
    <w:qFormat/>
    <w:rsid w:val="00F857F4"/>
    <w:pPr>
      <w:keepNext/>
      <w:keepLines/>
      <w:bidi/>
      <w:spacing w:before="200" w:line="276" w:lineRule="auto"/>
      <w:jc w:val="left"/>
      <w:outlineLvl w:val="2"/>
    </w:pPr>
    <w:rPr>
      <w:b/>
      <w:bCs/>
      <w:color w:val="4F81BD" w:themeColor="accent1"/>
      <w:szCs w:val="22"/>
      <w:lang w:eastAsia="en-US"/>
    </w:rPr>
  </w:style>
  <w:style w:type="paragraph" w:styleId="Heading4">
    <w:name w:val="heading 4"/>
    <w:aliases w:val="Überschrift für Absatz,Überschrift für Absatz1,Überschrift für Absatz2,Überschrift für Absatz3,Überschrift für Absatz4"/>
    <w:basedOn w:val="Normal"/>
    <w:next w:val="Normal"/>
    <w:link w:val="Heading4Char"/>
    <w:qFormat/>
    <w:rsid w:val="00F857F4"/>
    <w:pPr>
      <w:keepNext/>
      <w:spacing w:before="240" w:after="60" w:line="254" w:lineRule="auto"/>
      <w:outlineLvl w:val="3"/>
    </w:pPr>
    <w:rPr>
      <w:rFonts w:ascii="Arial" w:hAnsi="Arial"/>
      <w:b/>
      <w:szCs w:val="20"/>
    </w:rPr>
  </w:style>
  <w:style w:type="paragraph" w:styleId="Heading5">
    <w:name w:val="heading 5"/>
    <w:aliases w:val="DissÜber5"/>
    <w:basedOn w:val="Normal"/>
    <w:next w:val="Normal"/>
    <w:link w:val="Heading5Char"/>
    <w:unhideWhenUsed/>
    <w:qFormat/>
    <w:rsid w:val="00F857F4"/>
    <w:pPr>
      <w:keepNext/>
      <w:keepLines/>
      <w:spacing w:before="200"/>
      <w:outlineLvl w:val="4"/>
    </w:pPr>
    <w:rPr>
      <w:color w:val="243F60" w:themeColor="accent1" w:themeShade="7F"/>
    </w:rPr>
  </w:style>
  <w:style w:type="paragraph" w:styleId="Heading6">
    <w:name w:val="heading 6"/>
    <w:basedOn w:val="Normal"/>
    <w:next w:val="Normal"/>
    <w:link w:val="Heading6Char"/>
    <w:unhideWhenUsed/>
    <w:qFormat/>
    <w:rsid w:val="00F857F4"/>
    <w:pPr>
      <w:keepNext/>
      <w:keepLines/>
      <w:spacing w:before="200"/>
      <w:outlineLvl w:val="5"/>
    </w:pPr>
    <w:rPr>
      <w:i/>
      <w:iCs/>
      <w:color w:val="243F60" w:themeColor="accent1" w:themeShade="7F"/>
    </w:rPr>
  </w:style>
  <w:style w:type="paragraph" w:styleId="Heading7">
    <w:name w:val="heading 7"/>
    <w:basedOn w:val="Normal"/>
    <w:next w:val="Normal"/>
    <w:link w:val="Heading7Char"/>
    <w:qFormat/>
    <w:rsid w:val="00F857F4"/>
    <w:pPr>
      <w:keepNext/>
      <w:spacing w:line="360" w:lineRule="auto"/>
      <w:outlineLvl w:val="6"/>
    </w:pPr>
    <w:rPr>
      <w:rFonts w:ascii="Arial" w:hAnsi="Arial"/>
      <w:b/>
      <w:bCs/>
      <w:sz w:val="32"/>
    </w:rPr>
  </w:style>
  <w:style w:type="paragraph" w:styleId="Heading8">
    <w:name w:val="heading 8"/>
    <w:basedOn w:val="Normal"/>
    <w:next w:val="Normal"/>
    <w:link w:val="Heading8Char"/>
    <w:unhideWhenUsed/>
    <w:qFormat/>
    <w:rsid w:val="00F857F4"/>
    <w:pPr>
      <w:keepNext/>
      <w:keepLines/>
      <w:bidi/>
      <w:spacing w:before="200" w:line="276" w:lineRule="auto"/>
      <w:jc w:val="left"/>
      <w:outlineLvl w:val="7"/>
    </w:pPr>
    <w:rPr>
      <w:color w:val="404040" w:themeColor="text1" w:themeTint="BF"/>
      <w:sz w:val="20"/>
      <w:szCs w:val="20"/>
      <w:lang w:eastAsia="en-US"/>
    </w:rPr>
  </w:style>
  <w:style w:type="paragraph" w:styleId="Heading9">
    <w:name w:val="heading 9"/>
    <w:basedOn w:val="Normal"/>
    <w:next w:val="Normal"/>
    <w:link w:val="Heading9Char"/>
    <w:qFormat/>
    <w:rsid w:val="00F857F4"/>
    <w:pPr>
      <w:spacing w:before="240" w:after="60" w:line="254" w:lineRule="auto"/>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080F"/>
    <w:pPr>
      <w:numPr>
        <w:numId w:val="1"/>
      </w:numPr>
      <w:contextualSpacing/>
    </w:pPr>
  </w:style>
  <w:style w:type="paragraph" w:customStyle="1" w:styleId="1">
    <w:name w:val="1"/>
    <w:basedOn w:val="Heading1"/>
    <w:qFormat/>
    <w:rsid w:val="003B080F"/>
    <w:pPr>
      <w:keepLines w:val="0"/>
      <w:tabs>
        <w:tab w:val="left" w:pos="357"/>
      </w:tabs>
      <w:spacing w:before="240" w:after="240" w:line="254" w:lineRule="auto"/>
      <w:jc w:val="center"/>
    </w:pPr>
    <w:rPr>
      <w:rFonts w:ascii="Times New Roman" w:eastAsia="Times New Roman" w:hAnsi="Times New Roman" w:cs="Times New Roman"/>
      <w:caps/>
      <w:color w:val="auto"/>
      <w:kern w:val="28"/>
      <w:szCs w:val="24"/>
    </w:rPr>
  </w:style>
  <w:style w:type="character" w:customStyle="1" w:styleId="Heading1Char">
    <w:name w:val="Heading 1 Char"/>
    <w:aliases w:val="CORP_UE1 Char,DissÜber1 Char,Heading 11 Char,Heading 12 Char,Section Char,Heading 13 Char,Heading 111 Char,Heading 121 Char,Heading 14 Char,Heading 112 Char,Heading 122 Char,Heading 113 Char,Heading 123 Char,Heading 15 Char"/>
    <w:basedOn w:val="DefaultParagraphFont"/>
    <w:link w:val="Heading1"/>
    <w:rsid w:val="003B080F"/>
    <w:rPr>
      <w:rFonts w:asciiTheme="majorHAnsi" w:eastAsiaTheme="majorEastAsia" w:hAnsiTheme="majorHAnsi" w:cstheme="majorBidi"/>
      <w:b/>
      <w:bCs/>
      <w:color w:val="365F91" w:themeColor="accent1" w:themeShade="BF"/>
      <w:sz w:val="28"/>
      <w:szCs w:val="28"/>
      <w:lang w:eastAsia="de-DE"/>
    </w:rPr>
  </w:style>
  <w:style w:type="character" w:customStyle="1" w:styleId="Heading2Char">
    <w:name w:val="Heading 2 Char"/>
    <w:aliases w:val="CORP_UE2 Char,Heading 21 Char,Heading 22 Char,SubSection Char,Heading 23 Char,Heading 211 Char,Heading 221 Char,Heading 24 Char,Heading 212 Char,Heading 222 Char,Heading 213 Char,Heading 223 Char,Heading 25 Char,Heading 214 Char"/>
    <w:basedOn w:val="DefaultParagraphFont"/>
    <w:link w:val="Heading2"/>
    <w:rsid w:val="00F857F4"/>
    <w:rPr>
      <w:rFonts w:ascii="Times New Roman" w:eastAsia="Times New Roman" w:hAnsi="Times New Roman" w:cs="Times New Roman"/>
      <w:b/>
      <w:sz w:val="24"/>
      <w:szCs w:val="24"/>
      <w:lang w:val="en-GB" w:eastAsia="de-DE" w:bidi="ar-EG"/>
    </w:rPr>
  </w:style>
  <w:style w:type="character" w:customStyle="1" w:styleId="Heading3Char">
    <w:name w:val="Heading 3 Char"/>
    <w:aliases w:val="CORP_UE3 Char,H3 Char,Seitentitel Char"/>
    <w:basedOn w:val="DefaultParagraphFont"/>
    <w:link w:val="Heading3"/>
    <w:rsid w:val="00F857F4"/>
    <w:rPr>
      <w:rFonts w:ascii="Times New Roman" w:eastAsia="Times New Roman" w:hAnsi="Times New Roman" w:cs="Times New Roman"/>
      <w:b/>
      <w:bCs/>
      <w:color w:val="4F81BD" w:themeColor="accent1"/>
    </w:rPr>
  </w:style>
  <w:style w:type="character" w:customStyle="1" w:styleId="Heading4Char">
    <w:name w:val="Heading 4 Char"/>
    <w:aliases w:val="Überschrift für Absatz Char,Überschrift für Absatz1 Char,Überschrift für Absatz2 Char,Überschrift für Absatz3 Char,Überschrift für Absatz4 Char"/>
    <w:basedOn w:val="DefaultParagraphFont"/>
    <w:link w:val="Heading4"/>
    <w:rsid w:val="00F857F4"/>
    <w:rPr>
      <w:rFonts w:ascii="Arial" w:eastAsia="Times New Roman" w:hAnsi="Arial" w:cs="Times New Roman"/>
      <w:b/>
      <w:szCs w:val="20"/>
      <w:lang w:eastAsia="de-DE"/>
    </w:rPr>
  </w:style>
  <w:style w:type="character" w:customStyle="1" w:styleId="Heading5Char">
    <w:name w:val="Heading 5 Char"/>
    <w:aliases w:val="DissÜber5 Char"/>
    <w:basedOn w:val="DefaultParagraphFont"/>
    <w:link w:val="Heading5"/>
    <w:rsid w:val="00F857F4"/>
    <w:rPr>
      <w:rFonts w:ascii="Times New Roman" w:eastAsia="Times New Roman" w:hAnsi="Times New Roman" w:cs="Times New Roman"/>
      <w:color w:val="243F60" w:themeColor="accent1" w:themeShade="7F"/>
      <w:szCs w:val="24"/>
      <w:lang w:eastAsia="de-DE"/>
    </w:rPr>
  </w:style>
  <w:style w:type="character" w:customStyle="1" w:styleId="Heading6Char">
    <w:name w:val="Heading 6 Char"/>
    <w:basedOn w:val="DefaultParagraphFont"/>
    <w:link w:val="Heading6"/>
    <w:rsid w:val="00F857F4"/>
    <w:rPr>
      <w:rFonts w:ascii="Times New Roman" w:eastAsia="Times New Roman" w:hAnsi="Times New Roman" w:cs="Times New Roman"/>
      <w:i/>
      <w:iCs/>
      <w:color w:val="243F60" w:themeColor="accent1" w:themeShade="7F"/>
      <w:szCs w:val="24"/>
      <w:lang w:eastAsia="de-DE"/>
    </w:rPr>
  </w:style>
  <w:style w:type="character" w:customStyle="1" w:styleId="Heading7Char">
    <w:name w:val="Heading 7 Char"/>
    <w:basedOn w:val="DefaultParagraphFont"/>
    <w:link w:val="Heading7"/>
    <w:rsid w:val="00F857F4"/>
    <w:rPr>
      <w:rFonts w:ascii="Arial" w:eastAsia="Times New Roman" w:hAnsi="Arial" w:cs="Times New Roman"/>
      <w:b/>
      <w:bCs/>
      <w:sz w:val="32"/>
      <w:szCs w:val="24"/>
      <w:lang w:eastAsia="de-DE"/>
    </w:rPr>
  </w:style>
  <w:style w:type="character" w:customStyle="1" w:styleId="Heading8Char">
    <w:name w:val="Heading 8 Char"/>
    <w:basedOn w:val="DefaultParagraphFont"/>
    <w:link w:val="Heading8"/>
    <w:rsid w:val="00F857F4"/>
    <w:rPr>
      <w:rFonts w:ascii="Times New Roman" w:eastAsia="Times New Roman" w:hAnsi="Times New Roman" w:cs="Times New Roman"/>
      <w:color w:val="404040" w:themeColor="text1" w:themeTint="BF"/>
      <w:sz w:val="20"/>
      <w:szCs w:val="20"/>
    </w:rPr>
  </w:style>
  <w:style w:type="character" w:customStyle="1" w:styleId="Heading9Char">
    <w:name w:val="Heading 9 Char"/>
    <w:basedOn w:val="DefaultParagraphFont"/>
    <w:link w:val="Heading9"/>
    <w:rsid w:val="00F857F4"/>
    <w:rPr>
      <w:rFonts w:ascii="Arial" w:eastAsia="Times New Roman" w:hAnsi="Arial" w:cs="Times New Roman"/>
      <w:b/>
      <w:i/>
      <w:sz w:val="18"/>
      <w:szCs w:val="20"/>
      <w:lang w:eastAsia="de-DE"/>
    </w:rPr>
  </w:style>
  <w:style w:type="paragraph" w:styleId="Footer">
    <w:name w:val="footer"/>
    <w:basedOn w:val="Normal"/>
    <w:link w:val="FooterChar"/>
    <w:uiPriority w:val="99"/>
    <w:unhideWhenUsed/>
    <w:rsid w:val="00F857F4"/>
    <w:pPr>
      <w:tabs>
        <w:tab w:val="center" w:pos="4153"/>
        <w:tab w:val="right" w:pos="8306"/>
      </w:tabs>
    </w:pPr>
  </w:style>
  <w:style w:type="character" w:customStyle="1" w:styleId="FooterChar">
    <w:name w:val="Footer Char"/>
    <w:basedOn w:val="DefaultParagraphFont"/>
    <w:link w:val="Footer"/>
    <w:uiPriority w:val="99"/>
    <w:rsid w:val="00F857F4"/>
    <w:rPr>
      <w:rFonts w:ascii="Times New Roman" w:eastAsia="Times New Roman" w:hAnsi="Times New Roman" w:cs="Times New Roman"/>
      <w:szCs w:val="24"/>
      <w:lang w:eastAsia="de-DE"/>
    </w:rPr>
  </w:style>
  <w:style w:type="paragraph" w:customStyle="1" w:styleId="TextStandard">
    <w:name w:val="Text_Standard"/>
    <w:autoRedefine/>
    <w:rsid w:val="00F857F4"/>
    <w:pPr>
      <w:widowControl w:val="0"/>
      <w:autoSpaceDE w:val="0"/>
      <w:autoSpaceDN w:val="0"/>
      <w:adjustRightInd w:val="0"/>
      <w:spacing w:after="0" w:line="240" w:lineRule="auto"/>
    </w:pPr>
    <w:rPr>
      <w:rFonts w:ascii="Times New Roman" w:eastAsia="Times New Roman" w:hAnsi="Times New Roman" w:cs="Times New Roman"/>
      <w:sz w:val="8"/>
      <w:szCs w:val="8"/>
      <w:lang w:val="de-DE" w:eastAsia="de-DE"/>
    </w:rPr>
  </w:style>
  <w:style w:type="paragraph" w:customStyle="1" w:styleId="TextTitel">
    <w:name w:val="Text_Titel"/>
    <w:basedOn w:val="Normal"/>
    <w:rsid w:val="00F857F4"/>
    <w:pPr>
      <w:spacing w:after="80" w:line="254" w:lineRule="auto"/>
      <w:jc w:val="center"/>
    </w:pPr>
    <w:rPr>
      <w:b/>
      <w:szCs w:val="20"/>
    </w:rPr>
  </w:style>
  <w:style w:type="paragraph" w:styleId="FootnoteText">
    <w:name w:val="footnote text"/>
    <w:aliases w:val="Fußnotentext Char Char"/>
    <w:basedOn w:val="Normal"/>
    <w:link w:val="FootnoteTextChar"/>
    <w:uiPriority w:val="99"/>
    <w:rsid w:val="00F857F4"/>
    <w:rPr>
      <w:sz w:val="20"/>
      <w:szCs w:val="20"/>
      <w:lang w:val="en-GB" w:eastAsia="el-GR"/>
    </w:rPr>
  </w:style>
  <w:style w:type="character" w:customStyle="1" w:styleId="FootnoteTextChar">
    <w:name w:val="Footnote Text Char"/>
    <w:aliases w:val="Fußnotentext Char Char Char"/>
    <w:basedOn w:val="DefaultParagraphFont"/>
    <w:link w:val="FootnoteText"/>
    <w:uiPriority w:val="99"/>
    <w:rsid w:val="00F857F4"/>
    <w:rPr>
      <w:rFonts w:ascii="Times New Roman" w:eastAsia="Times New Roman" w:hAnsi="Times New Roman" w:cs="Times New Roman"/>
      <w:sz w:val="20"/>
      <w:szCs w:val="20"/>
      <w:lang w:val="en-GB" w:eastAsia="el-GR"/>
    </w:rPr>
  </w:style>
  <w:style w:type="character" w:styleId="FootnoteReference">
    <w:name w:val="footnote reference"/>
    <w:uiPriority w:val="99"/>
    <w:rsid w:val="00F857F4"/>
    <w:rPr>
      <w:vertAlign w:val="superscript"/>
    </w:rPr>
  </w:style>
  <w:style w:type="paragraph" w:styleId="BalloonText">
    <w:name w:val="Balloon Text"/>
    <w:basedOn w:val="Normal"/>
    <w:link w:val="BalloonTextChar"/>
    <w:uiPriority w:val="99"/>
    <w:semiHidden/>
    <w:unhideWhenUsed/>
    <w:rsid w:val="00F857F4"/>
    <w:rPr>
      <w:rFonts w:ascii="Tahoma" w:hAnsi="Tahoma" w:cs="Tahoma"/>
      <w:sz w:val="16"/>
      <w:szCs w:val="16"/>
    </w:rPr>
  </w:style>
  <w:style w:type="character" w:customStyle="1" w:styleId="BalloonTextChar">
    <w:name w:val="Balloon Text Char"/>
    <w:basedOn w:val="DefaultParagraphFont"/>
    <w:link w:val="BalloonText"/>
    <w:uiPriority w:val="99"/>
    <w:semiHidden/>
    <w:rsid w:val="00F857F4"/>
    <w:rPr>
      <w:rFonts w:ascii="Tahoma" w:eastAsia="Times New Roman" w:hAnsi="Tahoma" w:cs="Tahoma"/>
      <w:sz w:val="16"/>
      <w:szCs w:val="16"/>
      <w:lang w:eastAsia="de-DE"/>
    </w:rPr>
  </w:style>
  <w:style w:type="table" w:styleId="TableGrid">
    <w:name w:val="Table Grid"/>
    <w:basedOn w:val="TableNormal"/>
    <w:uiPriority w:val="59"/>
    <w:rsid w:val="00F857F4"/>
    <w:pPr>
      <w:spacing w:after="0" w:line="240" w:lineRule="auto"/>
    </w:pPr>
    <w:rPr>
      <w:rFonts w:ascii="Arabic Transparent" w:hAnsi="Arabic Transparent" w:cs="Arabic Transparent"/>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aliases w:val=" Char1"/>
    <w:basedOn w:val="Normal"/>
    <w:next w:val="Normal"/>
    <w:unhideWhenUsed/>
    <w:qFormat/>
    <w:rsid w:val="00F857F4"/>
    <w:pPr>
      <w:spacing w:after="200"/>
    </w:pPr>
    <w:rPr>
      <w:b/>
      <w:bCs/>
      <w:color w:val="4F81BD" w:themeColor="accent1"/>
      <w:sz w:val="18"/>
      <w:szCs w:val="18"/>
    </w:rPr>
  </w:style>
  <w:style w:type="paragraph" w:styleId="TableofFigures">
    <w:name w:val="table of figures"/>
    <w:basedOn w:val="Normal"/>
    <w:next w:val="Normal"/>
    <w:uiPriority w:val="99"/>
    <w:unhideWhenUsed/>
    <w:rsid w:val="00F857F4"/>
  </w:style>
  <w:style w:type="character" w:styleId="Hyperlink">
    <w:name w:val="Hyperlink"/>
    <w:basedOn w:val="DefaultParagraphFont"/>
    <w:uiPriority w:val="99"/>
    <w:unhideWhenUsed/>
    <w:rsid w:val="00F857F4"/>
    <w:rPr>
      <w:color w:val="0000FF" w:themeColor="hyperlink"/>
      <w:u w:val="single"/>
    </w:rPr>
  </w:style>
  <w:style w:type="paragraph" w:customStyle="1" w:styleId="2">
    <w:name w:val="2"/>
    <w:basedOn w:val="Heading2"/>
    <w:qFormat/>
    <w:rsid w:val="00F857F4"/>
    <w:pPr>
      <w:keepLines/>
      <w:tabs>
        <w:tab w:val="clear" w:pos="357"/>
      </w:tabs>
      <w:spacing w:before="240" w:after="240"/>
    </w:pPr>
    <w:rPr>
      <w:bCs/>
      <w:sz w:val="26"/>
      <w:szCs w:val="26"/>
      <w:lang w:val="de-DE" w:bidi="ar-SA"/>
    </w:rPr>
  </w:style>
  <w:style w:type="paragraph" w:styleId="Title">
    <w:name w:val="Title"/>
    <w:basedOn w:val="Normal"/>
    <w:next w:val="Normal"/>
    <w:link w:val="TitleChar"/>
    <w:uiPriority w:val="10"/>
    <w:qFormat/>
    <w:rsid w:val="00F857F4"/>
    <w:pPr>
      <w:pBdr>
        <w:bottom w:val="single" w:sz="8" w:space="4" w:color="4F81BD" w:themeColor="accent1"/>
      </w:pBdr>
      <w:spacing w:after="300"/>
      <w:contextualSpacing/>
    </w:pPr>
    <w:rPr>
      <w:color w:val="17365D" w:themeColor="text2" w:themeShade="BF"/>
      <w:spacing w:val="5"/>
      <w:kern w:val="28"/>
      <w:sz w:val="52"/>
      <w:szCs w:val="52"/>
    </w:rPr>
  </w:style>
  <w:style w:type="character" w:customStyle="1" w:styleId="TitleChar">
    <w:name w:val="Title Char"/>
    <w:basedOn w:val="DefaultParagraphFont"/>
    <w:link w:val="Title"/>
    <w:uiPriority w:val="10"/>
    <w:rsid w:val="00F857F4"/>
    <w:rPr>
      <w:rFonts w:ascii="Times New Roman" w:eastAsia="Times New Roman" w:hAnsi="Times New Roman" w:cs="Times New Roman"/>
      <w:color w:val="17365D" w:themeColor="text2" w:themeShade="BF"/>
      <w:spacing w:val="5"/>
      <w:kern w:val="28"/>
      <w:sz w:val="52"/>
      <w:szCs w:val="52"/>
      <w:lang w:eastAsia="de-DE"/>
    </w:rPr>
  </w:style>
  <w:style w:type="paragraph" w:styleId="TOCHeading">
    <w:name w:val="TOC Heading"/>
    <w:basedOn w:val="Heading1"/>
    <w:next w:val="Normal"/>
    <w:uiPriority w:val="39"/>
    <w:unhideWhenUsed/>
    <w:qFormat/>
    <w:rsid w:val="00F857F4"/>
    <w:pPr>
      <w:tabs>
        <w:tab w:val="left" w:pos="357"/>
      </w:tabs>
      <w:outlineLvl w:val="9"/>
    </w:pPr>
    <w:rPr>
      <w:rFonts w:ascii="Times New Roman" w:eastAsia="Times New Roman" w:hAnsi="Times New Roman" w:cs="Times New Roman"/>
      <w:b w:val="0"/>
      <w:bCs w:val="0"/>
    </w:rPr>
  </w:style>
  <w:style w:type="paragraph" w:styleId="TOC2">
    <w:name w:val="toc 2"/>
    <w:basedOn w:val="Normal"/>
    <w:next w:val="Normal"/>
    <w:autoRedefine/>
    <w:unhideWhenUsed/>
    <w:qFormat/>
    <w:rsid w:val="00F857F4"/>
    <w:pPr>
      <w:tabs>
        <w:tab w:val="right" w:leader="dot" w:pos="9736"/>
      </w:tabs>
      <w:ind w:left="220"/>
      <w:jc w:val="left"/>
    </w:pPr>
    <w:rPr>
      <w:b/>
      <w:bCs/>
      <w:smallCaps/>
      <w:noProof/>
      <w:sz w:val="24"/>
    </w:rPr>
  </w:style>
  <w:style w:type="paragraph" w:styleId="TOC1">
    <w:name w:val="toc 1"/>
    <w:basedOn w:val="Normal"/>
    <w:next w:val="Normal"/>
    <w:autoRedefine/>
    <w:unhideWhenUsed/>
    <w:qFormat/>
    <w:rsid w:val="00F857F4"/>
    <w:pPr>
      <w:tabs>
        <w:tab w:val="right" w:leader="dot" w:pos="9736"/>
      </w:tabs>
      <w:spacing w:before="120" w:after="120"/>
      <w:ind w:left="220"/>
      <w:jc w:val="left"/>
    </w:pPr>
    <w:rPr>
      <w:b/>
      <w:bCs/>
      <w:caps/>
      <w:noProof/>
      <w:sz w:val="24"/>
    </w:rPr>
  </w:style>
  <w:style w:type="paragraph" w:styleId="TOC3">
    <w:name w:val="toc 3"/>
    <w:basedOn w:val="Normal"/>
    <w:next w:val="Normal"/>
    <w:autoRedefine/>
    <w:unhideWhenUsed/>
    <w:qFormat/>
    <w:rsid w:val="00F857F4"/>
    <w:pPr>
      <w:tabs>
        <w:tab w:val="left" w:pos="7520"/>
        <w:tab w:val="right" w:leader="dot" w:pos="9736"/>
      </w:tabs>
      <w:ind w:left="440"/>
      <w:jc w:val="left"/>
    </w:pPr>
    <w:rPr>
      <w:noProof/>
      <w:sz w:val="20"/>
    </w:rPr>
  </w:style>
  <w:style w:type="paragraph" w:styleId="TOC4">
    <w:name w:val="toc 4"/>
    <w:basedOn w:val="Normal"/>
    <w:next w:val="Normal"/>
    <w:autoRedefine/>
    <w:unhideWhenUsed/>
    <w:rsid w:val="00F857F4"/>
    <w:pPr>
      <w:bidi/>
      <w:ind w:left="660"/>
      <w:jc w:val="left"/>
    </w:pPr>
    <w:rPr>
      <w:sz w:val="18"/>
      <w:szCs w:val="21"/>
    </w:rPr>
  </w:style>
  <w:style w:type="paragraph" w:styleId="TOC5">
    <w:name w:val="toc 5"/>
    <w:basedOn w:val="Normal"/>
    <w:next w:val="Normal"/>
    <w:autoRedefine/>
    <w:unhideWhenUsed/>
    <w:rsid w:val="00F857F4"/>
    <w:pPr>
      <w:bidi/>
      <w:ind w:left="880"/>
      <w:jc w:val="left"/>
    </w:pPr>
    <w:rPr>
      <w:sz w:val="18"/>
      <w:szCs w:val="21"/>
    </w:rPr>
  </w:style>
  <w:style w:type="paragraph" w:styleId="TOC6">
    <w:name w:val="toc 6"/>
    <w:basedOn w:val="Normal"/>
    <w:next w:val="Normal"/>
    <w:autoRedefine/>
    <w:unhideWhenUsed/>
    <w:rsid w:val="00F857F4"/>
    <w:pPr>
      <w:bidi/>
      <w:ind w:left="1100"/>
      <w:jc w:val="left"/>
    </w:pPr>
    <w:rPr>
      <w:sz w:val="18"/>
      <w:szCs w:val="21"/>
    </w:rPr>
  </w:style>
  <w:style w:type="paragraph" w:styleId="TOC7">
    <w:name w:val="toc 7"/>
    <w:basedOn w:val="Normal"/>
    <w:next w:val="Normal"/>
    <w:autoRedefine/>
    <w:unhideWhenUsed/>
    <w:rsid w:val="00F857F4"/>
    <w:pPr>
      <w:bidi/>
      <w:ind w:left="1320"/>
      <w:jc w:val="left"/>
    </w:pPr>
    <w:rPr>
      <w:sz w:val="18"/>
      <w:szCs w:val="21"/>
    </w:rPr>
  </w:style>
  <w:style w:type="paragraph" w:styleId="TOC8">
    <w:name w:val="toc 8"/>
    <w:basedOn w:val="Normal"/>
    <w:next w:val="Normal"/>
    <w:autoRedefine/>
    <w:unhideWhenUsed/>
    <w:rsid w:val="00F857F4"/>
    <w:pPr>
      <w:bidi/>
      <w:ind w:left="1540"/>
      <w:jc w:val="left"/>
    </w:pPr>
    <w:rPr>
      <w:sz w:val="18"/>
      <w:szCs w:val="21"/>
    </w:rPr>
  </w:style>
  <w:style w:type="paragraph" w:styleId="TOC9">
    <w:name w:val="toc 9"/>
    <w:basedOn w:val="Normal"/>
    <w:next w:val="Normal"/>
    <w:autoRedefine/>
    <w:unhideWhenUsed/>
    <w:rsid w:val="00F857F4"/>
    <w:pPr>
      <w:bidi/>
      <w:ind w:left="1760"/>
      <w:jc w:val="left"/>
    </w:pPr>
    <w:rPr>
      <w:sz w:val="18"/>
      <w:szCs w:val="21"/>
    </w:rPr>
  </w:style>
  <w:style w:type="paragraph" w:styleId="Header">
    <w:name w:val="header"/>
    <w:basedOn w:val="Normal"/>
    <w:link w:val="HeaderChar"/>
    <w:unhideWhenUsed/>
    <w:rsid w:val="00F857F4"/>
    <w:pPr>
      <w:tabs>
        <w:tab w:val="center" w:pos="4153"/>
        <w:tab w:val="right" w:pos="8306"/>
      </w:tabs>
      <w:bidi/>
      <w:jc w:val="left"/>
    </w:pPr>
    <w:rPr>
      <w:szCs w:val="22"/>
      <w:lang w:eastAsia="en-US"/>
    </w:rPr>
  </w:style>
  <w:style w:type="character" w:customStyle="1" w:styleId="HeaderChar">
    <w:name w:val="Header Char"/>
    <w:basedOn w:val="DefaultParagraphFont"/>
    <w:link w:val="Header"/>
    <w:rsid w:val="00F857F4"/>
    <w:rPr>
      <w:rFonts w:ascii="Times New Roman" w:eastAsia="Times New Roman" w:hAnsi="Times New Roman" w:cs="Times New Roman"/>
    </w:rPr>
  </w:style>
  <w:style w:type="paragraph" w:customStyle="1" w:styleId="3">
    <w:name w:val="3"/>
    <w:basedOn w:val="2"/>
    <w:qFormat/>
    <w:rsid w:val="00F857F4"/>
    <w:rPr>
      <w:szCs w:val="24"/>
    </w:rPr>
  </w:style>
  <w:style w:type="paragraph" w:customStyle="1" w:styleId="4">
    <w:name w:val="4"/>
    <w:basedOn w:val="Heading5"/>
    <w:qFormat/>
    <w:rsid w:val="00F857F4"/>
    <w:pPr>
      <w:spacing w:before="240" w:after="120"/>
      <w:jc w:val="left"/>
    </w:pPr>
    <w:rPr>
      <w:b/>
      <w:bCs/>
      <w:color w:val="auto"/>
      <w:sz w:val="24"/>
      <w:lang w:bidi="ar-EG"/>
    </w:rPr>
  </w:style>
  <w:style w:type="paragraph" w:customStyle="1" w:styleId="5">
    <w:name w:val="5"/>
    <w:basedOn w:val="Heading6"/>
    <w:qFormat/>
    <w:rsid w:val="00F857F4"/>
    <w:pPr>
      <w:spacing w:before="240" w:after="240"/>
    </w:pPr>
    <w:rPr>
      <w:b/>
      <w:bCs/>
      <w:i w:val="0"/>
      <w:iCs w:val="0"/>
      <w:color w:val="auto"/>
    </w:rPr>
  </w:style>
  <w:style w:type="paragraph" w:customStyle="1" w:styleId="CORPBeschriftung">
    <w:name w:val="CORP_Beschriftung"/>
    <w:basedOn w:val="Caption"/>
    <w:next w:val="TextStandard"/>
    <w:rsid w:val="00F857F4"/>
    <w:pPr>
      <w:spacing w:after="120" w:line="254" w:lineRule="auto"/>
      <w:jc w:val="center"/>
    </w:pPr>
    <w:rPr>
      <w:b w:val="0"/>
      <w:bCs w:val="0"/>
      <w:color w:val="auto"/>
      <w:szCs w:val="20"/>
    </w:rPr>
  </w:style>
  <w:style w:type="character" w:styleId="PageNumber">
    <w:name w:val="page number"/>
    <w:basedOn w:val="DefaultParagraphFont"/>
    <w:semiHidden/>
    <w:rsid w:val="00F857F4"/>
  </w:style>
  <w:style w:type="paragraph" w:styleId="BodyText">
    <w:name w:val="Body Text"/>
    <w:basedOn w:val="Normal"/>
    <w:link w:val="BodyTextChar"/>
    <w:semiHidden/>
    <w:rsid w:val="00F857F4"/>
    <w:pPr>
      <w:spacing w:after="120"/>
    </w:pPr>
    <w:rPr>
      <w:sz w:val="20"/>
    </w:rPr>
  </w:style>
  <w:style w:type="character" w:customStyle="1" w:styleId="BodyTextChar">
    <w:name w:val="Body Text Char"/>
    <w:basedOn w:val="DefaultParagraphFont"/>
    <w:link w:val="BodyText"/>
    <w:semiHidden/>
    <w:rsid w:val="00F857F4"/>
    <w:rPr>
      <w:rFonts w:ascii="Times New Roman" w:eastAsia="Times New Roman" w:hAnsi="Times New Roman" w:cs="Times New Roman"/>
      <w:sz w:val="20"/>
      <w:szCs w:val="24"/>
      <w:lang w:eastAsia="de-DE"/>
    </w:rPr>
  </w:style>
  <w:style w:type="character" w:customStyle="1" w:styleId="changedigit">
    <w:name w:val="changedigit"/>
    <w:basedOn w:val="DefaultParagraphFont"/>
    <w:rsid w:val="00F857F4"/>
  </w:style>
  <w:style w:type="paragraph" w:customStyle="1" w:styleId="abs">
    <w:name w:val="abs"/>
    <w:basedOn w:val="Normal"/>
    <w:rsid w:val="00F857F4"/>
    <w:pPr>
      <w:spacing w:before="100" w:beforeAutospacing="1" w:after="100" w:afterAutospacing="1"/>
      <w:jc w:val="left"/>
    </w:pPr>
    <w:rPr>
      <w:sz w:val="24"/>
      <w:lang w:eastAsia="en-US"/>
    </w:rPr>
  </w:style>
  <w:style w:type="character" w:customStyle="1" w:styleId="TextStandardZchn">
    <w:name w:val="Text_Standard Zchn"/>
    <w:rsid w:val="00F857F4"/>
    <w:rPr>
      <w:noProof/>
      <w:sz w:val="22"/>
      <w:lang w:val="de-AT" w:eastAsia="de-DE" w:bidi="ar-SA"/>
    </w:rPr>
  </w:style>
  <w:style w:type="character" w:customStyle="1" w:styleId="berschrift1Zchn">
    <w:name w:val="Überschrift 1 Zchn"/>
    <w:aliases w:val="CORP_UE1 Zchn"/>
    <w:rsid w:val="00F857F4"/>
    <w:rPr>
      <w:b/>
      <w:caps/>
      <w:noProof/>
      <w:kern w:val="28"/>
      <w:sz w:val="22"/>
      <w:lang w:val="en-GB" w:eastAsia="de-DE" w:bidi="ar-SA"/>
    </w:rPr>
  </w:style>
  <w:style w:type="character" w:customStyle="1" w:styleId="berschrift2Zchn">
    <w:name w:val="Überschrift 2 Zchn"/>
    <w:aliases w:val="CORP_UE2 Zchn"/>
    <w:rsid w:val="00F857F4"/>
    <w:rPr>
      <w:b/>
      <w:sz w:val="22"/>
      <w:lang w:val="en-GB" w:eastAsia="de-DE" w:bidi="ar-SA"/>
    </w:rPr>
  </w:style>
  <w:style w:type="character" w:customStyle="1" w:styleId="berschrift3Zchn">
    <w:name w:val="Überschrift 3 Zchn"/>
    <w:aliases w:val="CORP_UE3 Zchn"/>
    <w:rsid w:val="00F857F4"/>
    <w:rPr>
      <w:sz w:val="22"/>
      <w:u w:val="single"/>
      <w:lang w:val="de-DE" w:eastAsia="de-DE" w:bidi="ar-SA"/>
    </w:rPr>
  </w:style>
  <w:style w:type="paragraph" w:customStyle="1" w:styleId="TextAutor">
    <w:name w:val="Text_Autor"/>
    <w:basedOn w:val="Normal"/>
    <w:rsid w:val="00F857F4"/>
    <w:pPr>
      <w:spacing w:after="80" w:line="254" w:lineRule="auto"/>
      <w:jc w:val="center"/>
    </w:pPr>
    <w:rPr>
      <w:i/>
      <w:szCs w:val="20"/>
    </w:rPr>
  </w:style>
  <w:style w:type="character" w:customStyle="1" w:styleId="TextAutorZchn">
    <w:name w:val="Text_Autor Zchn"/>
    <w:rsid w:val="00F857F4"/>
    <w:rPr>
      <w:i/>
      <w:sz w:val="22"/>
      <w:lang w:val="de-DE" w:eastAsia="de-DE" w:bidi="ar-SA"/>
    </w:rPr>
  </w:style>
  <w:style w:type="paragraph" w:customStyle="1" w:styleId="TextInstitution">
    <w:name w:val="Text_Institution"/>
    <w:basedOn w:val="TextAutor"/>
    <w:autoRedefine/>
    <w:rsid w:val="00F857F4"/>
    <w:pPr>
      <w:spacing w:after="240" w:line="259" w:lineRule="auto"/>
    </w:pPr>
    <w:rPr>
      <w:i w:val="0"/>
      <w:sz w:val="18"/>
    </w:rPr>
  </w:style>
  <w:style w:type="character" w:customStyle="1" w:styleId="TextInstitutionZchn">
    <w:name w:val="Text_Institution Zchn"/>
    <w:rsid w:val="00F857F4"/>
    <w:rPr>
      <w:i/>
      <w:sz w:val="18"/>
      <w:lang w:val="de-DE" w:eastAsia="de-DE" w:bidi="ar-SA"/>
    </w:rPr>
  </w:style>
  <w:style w:type="character" w:customStyle="1" w:styleId="TextTitelZchn">
    <w:name w:val="Text_Titel Zchn"/>
    <w:rsid w:val="00F857F4"/>
    <w:rPr>
      <w:b/>
      <w:sz w:val="22"/>
      <w:lang w:val="de-DE" w:eastAsia="de-DE" w:bidi="ar-SA"/>
    </w:rPr>
  </w:style>
  <w:style w:type="paragraph" w:customStyle="1" w:styleId="Aufzhlung">
    <w:name w:val="Aufzählung"/>
    <w:basedOn w:val="TextStandard"/>
    <w:next w:val="TextStandard"/>
    <w:rsid w:val="00F857F4"/>
    <w:pPr>
      <w:tabs>
        <w:tab w:val="left" w:pos="431"/>
        <w:tab w:val="num" w:pos="720"/>
      </w:tabs>
      <w:ind w:left="720" w:hanging="360"/>
      <w:jc w:val="both"/>
    </w:pPr>
    <w:rPr>
      <w:rFonts w:ascii="Calibri" w:hAnsi="Calibri" w:cs="Arial"/>
      <w:sz w:val="24"/>
      <w:szCs w:val="24"/>
    </w:rPr>
  </w:style>
  <w:style w:type="character" w:customStyle="1" w:styleId="AufzhlungZchn">
    <w:name w:val="Aufzählung Zchn"/>
    <w:basedOn w:val="TextStandardZchn"/>
    <w:rsid w:val="00F857F4"/>
    <w:rPr>
      <w:noProof/>
      <w:sz w:val="22"/>
      <w:lang w:val="de-AT" w:eastAsia="de-DE" w:bidi="ar-SA"/>
    </w:rPr>
  </w:style>
  <w:style w:type="character" w:customStyle="1" w:styleId="BeschriftungZchn">
    <w:name w:val="Beschriftung Zchn"/>
    <w:rsid w:val="00F857F4"/>
    <w:rPr>
      <w:sz w:val="18"/>
      <w:lang w:val="de-DE" w:eastAsia="de-DE" w:bidi="ar-SA"/>
    </w:rPr>
  </w:style>
  <w:style w:type="paragraph" w:customStyle="1" w:styleId="Literaturverzeichnis">
    <w:name w:val="Literaturverzeichnis"/>
    <w:basedOn w:val="Normal"/>
    <w:autoRedefine/>
    <w:rsid w:val="00F857F4"/>
    <w:pPr>
      <w:tabs>
        <w:tab w:val="left" w:pos="993"/>
      </w:tabs>
      <w:ind w:left="993" w:hanging="993"/>
    </w:pPr>
    <w:rPr>
      <w:sz w:val="18"/>
      <w:szCs w:val="20"/>
    </w:rPr>
  </w:style>
  <w:style w:type="character" w:customStyle="1" w:styleId="LiteraturverzeichnisZchn">
    <w:name w:val="Literaturverzeichnis Zchn"/>
    <w:rsid w:val="00F857F4"/>
    <w:rPr>
      <w:sz w:val="18"/>
      <w:lang w:val="de-DE" w:eastAsia="de-DE" w:bidi="ar-SA"/>
    </w:rPr>
  </w:style>
  <w:style w:type="character" w:customStyle="1" w:styleId="CORPBeschriftungZchn">
    <w:name w:val="CORP_Beschriftung Zchn"/>
    <w:basedOn w:val="BeschriftungZchn"/>
    <w:rsid w:val="00F857F4"/>
    <w:rPr>
      <w:sz w:val="18"/>
      <w:lang w:val="de-DE" w:eastAsia="de-DE" w:bidi="ar-SA"/>
    </w:rPr>
  </w:style>
  <w:style w:type="character" w:customStyle="1" w:styleId="skypetbinnertext">
    <w:name w:val="skype_tb_innertext"/>
    <w:basedOn w:val="DefaultParagraphFont"/>
    <w:rsid w:val="00F857F4"/>
  </w:style>
  <w:style w:type="paragraph" w:customStyle="1" w:styleId="review">
    <w:name w:val="review"/>
    <w:basedOn w:val="Normal"/>
    <w:rsid w:val="00F857F4"/>
    <w:pPr>
      <w:jc w:val="center"/>
    </w:pPr>
    <w:rPr>
      <w:rFonts w:eastAsia="Arial Unicode MS"/>
      <w:b/>
      <w:bCs/>
      <w:color w:val="FF9900"/>
    </w:rPr>
  </w:style>
  <w:style w:type="paragraph" w:customStyle="1" w:styleId="Tabelle">
    <w:name w:val="Tabelle"/>
    <w:basedOn w:val="Normal"/>
    <w:autoRedefine/>
    <w:rsid w:val="00F857F4"/>
    <w:pPr>
      <w:spacing w:line="254" w:lineRule="auto"/>
      <w:jc w:val="center"/>
    </w:pPr>
    <w:rPr>
      <w:sz w:val="20"/>
      <w:szCs w:val="18"/>
      <w:lang w:val="de-AT"/>
    </w:rPr>
  </w:style>
  <w:style w:type="character" w:customStyle="1" w:styleId="spelle">
    <w:name w:val="spelle"/>
    <w:basedOn w:val="DefaultParagraphFont"/>
    <w:rsid w:val="00F857F4"/>
  </w:style>
  <w:style w:type="character" w:customStyle="1" w:styleId="FunotentextCharCharZchnZchn">
    <w:name w:val="Fußnotentext Char Char Zchn Zchn"/>
    <w:rsid w:val="00F857F4"/>
    <w:rPr>
      <w:lang w:val="en-GB" w:eastAsia="el-GR" w:bidi="ar-SA"/>
    </w:rPr>
  </w:style>
  <w:style w:type="paragraph" w:customStyle="1" w:styleId="Sprechblasentext">
    <w:name w:val="Sprechblasentext"/>
    <w:basedOn w:val="Normal"/>
    <w:semiHidden/>
    <w:rsid w:val="00F857F4"/>
    <w:rPr>
      <w:rFonts w:ascii="Tahoma" w:hAnsi="Tahoma" w:cs="Tahoma"/>
      <w:sz w:val="16"/>
      <w:szCs w:val="16"/>
    </w:rPr>
  </w:style>
  <w:style w:type="paragraph" w:styleId="BodyTextIndent">
    <w:name w:val="Body Text Indent"/>
    <w:basedOn w:val="Normal"/>
    <w:link w:val="BodyTextIndentChar"/>
    <w:semiHidden/>
    <w:rsid w:val="00F857F4"/>
    <w:pPr>
      <w:spacing w:line="360" w:lineRule="auto"/>
      <w:ind w:left="1077"/>
    </w:pPr>
    <w:rPr>
      <w:rFonts w:ascii="Verdana" w:hAnsi="Verdana"/>
      <w:sz w:val="18"/>
      <w:lang w:val="de-AT"/>
    </w:rPr>
  </w:style>
  <w:style w:type="character" w:customStyle="1" w:styleId="BodyTextIndentChar">
    <w:name w:val="Body Text Indent Char"/>
    <w:basedOn w:val="DefaultParagraphFont"/>
    <w:link w:val="BodyTextIndent"/>
    <w:semiHidden/>
    <w:rsid w:val="00F857F4"/>
    <w:rPr>
      <w:rFonts w:ascii="Verdana" w:eastAsia="Times New Roman" w:hAnsi="Verdana" w:cs="Times New Roman"/>
      <w:sz w:val="18"/>
      <w:szCs w:val="24"/>
      <w:lang w:val="de-AT" w:eastAsia="de-DE"/>
    </w:rPr>
  </w:style>
  <w:style w:type="paragraph" w:customStyle="1" w:styleId="Tabellekleiner">
    <w:name w:val="Tabelle kleiner"/>
    <w:basedOn w:val="Normal"/>
    <w:rsid w:val="00F857F4"/>
    <w:rPr>
      <w:sz w:val="16"/>
      <w:szCs w:val="20"/>
    </w:rPr>
  </w:style>
  <w:style w:type="paragraph" w:customStyle="1" w:styleId="Tabelle10pt">
    <w:name w:val="Tabelle 10 pt"/>
    <w:basedOn w:val="Tabellekleiner"/>
    <w:rsid w:val="00F857F4"/>
    <w:pPr>
      <w:spacing w:before="40" w:after="40"/>
    </w:pPr>
    <w:rPr>
      <w:sz w:val="20"/>
    </w:rPr>
  </w:style>
  <w:style w:type="paragraph" w:customStyle="1" w:styleId="Tabellentext">
    <w:name w:val="Tabellentext"/>
    <w:basedOn w:val="Normal"/>
    <w:rsid w:val="00F857F4"/>
    <w:pPr>
      <w:widowControl w:val="0"/>
      <w:spacing w:before="60" w:after="60"/>
    </w:pPr>
    <w:rPr>
      <w:sz w:val="20"/>
      <w:szCs w:val="20"/>
    </w:rPr>
  </w:style>
  <w:style w:type="paragraph" w:customStyle="1" w:styleId="Punktuationkurz">
    <w:name w:val="Punktuation kurz"/>
    <w:basedOn w:val="Normal"/>
    <w:rsid w:val="00F857F4"/>
    <w:pPr>
      <w:tabs>
        <w:tab w:val="num" w:pos="432"/>
      </w:tabs>
      <w:spacing w:line="254" w:lineRule="auto"/>
      <w:ind w:left="432" w:hanging="432"/>
    </w:pPr>
    <w:rPr>
      <w:szCs w:val="20"/>
    </w:rPr>
  </w:style>
  <w:style w:type="paragraph" w:styleId="EndnoteText">
    <w:name w:val="endnote text"/>
    <w:basedOn w:val="Normal"/>
    <w:link w:val="EndnoteTextChar"/>
    <w:semiHidden/>
    <w:rsid w:val="00F857F4"/>
    <w:rPr>
      <w:rFonts w:ascii="Arial" w:hAnsi="Arial"/>
      <w:sz w:val="20"/>
      <w:szCs w:val="20"/>
    </w:rPr>
  </w:style>
  <w:style w:type="character" w:customStyle="1" w:styleId="EndnoteTextChar">
    <w:name w:val="Endnote Text Char"/>
    <w:basedOn w:val="DefaultParagraphFont"/>
    <w:link w:val="EndnoteText"/>
    <w:semiHidden/>
    <w:rsid w:val="00F857F4"/>
    <w:rPr>
      <w:rFonts w:ascii="Arial" w:eastAsia="Times New Roman" w:hAnsi="Arial" w:cs="Times New Roman"/>
      <w:sz w:val="20"/>
      <w:szCs w:val="20"/>
      <w:lang w:eastAsia="de-DE"/>
    </w:rPr>
  </w:style>
  <w:style w:type="paragraph" w:customStyle="1" w:styleId="Default">
    <w:name w:val="Default"/>
    <w:rsid w:val="00F857F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de-AT" w:eastAsia="de-AT"/>
    </w:rPr>
  </w:style>
  <w:style w:type="paragraph" w:styleId="BodyText2">
    <w:name w:val="Body Text 2"/>
    <w:basedOn w:val="Normal"/>
    <w:link w:val="BodyText2Char"/>
    <w:semiHidden/>
    <w:rsid w:val="00F857F4"/>
    <w:rPr>
      <w:sz w:val="18"/>
      <w:lang w:val="de-AT"/>
    </w:rPr>
  </w:style>
  <w:style w:type="character" w:customStyle="1" w:styleId="BodyText2Char">
    <w:name w:val="Body Text 2 Char"/>
    <w:basedOn w:val="DefaultParagraphFont"/>
    <w:link w:val="BodyText2"/>
    <w:semiHidden/>
    <w:rsid w:val="00F857F4"/>
    <w:rPr>
      <w:rFonts w:ascii="Times New Roman" w:eastAsia="Times New Roman" w:hAnsi="Times New Roman" w:cs="Times New Roman"/>
      <w:sz w:val="18"/>
      <w:szCs w:val="24"/>
      <w:lang w:val="de-AT" w:eastAsia="de-DE"/>
    </w:rPr>
  </w:style>
  <w:style w:type="paragraph" w:styleId="ListBullet3">
    <w:name w:val="List Bullet 3"/>
    <w:basedOn w:val="Normal"/>
    <w:autoRedefine/>
    <w:semiHidden/>
    <w:rsid w:val="00F857F4"/>
    <w:pPr>
      <w:tabs>
        <w:tab w:val="num" w:pos="926"/>
      </w:tabs>
      <w:ind w:left="926" w:hanging="360"/>
    </w:pPr>
    <w:rPr>
      <w:rFonts w:eastAsia="Arial Unicode MS"/>
      <w:sz w:val="20"/>
      <w:szCs w:val="20"/>
    </w:rPr>
  </w:style>
  <w:style w:type="character" w:styleId="EndnoteReference">
    <w:name w:val="endnote reference"/>
    <w:semiHidden/>
    <w:rsid w:val="00F857F4"/>
    <w:rPr>
      <w:vertAlign w:val="superscript"/>
    </w:rPr>
  </w:style>
  <w:style w:type="paragraph" w:styleId="BodyText3">
    <w:name w:val="Body Text 3"/>
    <w:basedOn w:val="Normal"/>
    <w:link w:val="BodyText3Char"/>
    <w:semiHidden/>
    <w:rsid w:val="00F857F4"/>
    <w:pPr>
      <w:spacing w:after="120"/>
    </w:pPr>
    <w:rPr>
      <w:sz w:val="16"/>
      <w:szCs w:val="16"/>
    </w:rPr>
  </w:style>
  <w:style w:type="character" w:customStyle="1" w:styleId="BodyText3Char">
    <w:name w:val="Body Text 3 Char"/>
    <w:basedOn w:val="DefaultParagraphFont"/>
    <w:link w:val="BodyText3"/>
    <w:semiHidden/>
    <w:rsid w:val="00F857F4"/>
    <w:rPr>
      <w:rFonts w:ascii="Times New Roman" w:eastAsia="Times New Roman" w:hAnsi="Times New Roman" w:cs="Times New Roman"/>
      <w:sz w:val="16"/>
      <w:szCs w:val="16"/>
      <w:lang w:eastAsia="de-DE"/>
    </w:rPr>
  </w:style>
  <w:style w:type="paragraph" w:styleId="ListBullet2">
    <w:name w:val="List Bullet 2"/>
    <w:basedOn w:val="Normal"/>
    <w:autoRedefine/>
    <w:semiHidden/>
    <w:rsid w:val="00F857F4"/>
    <w:pPr>
      <w:tabs>
        <w:tab w:val="num" w:pos="643"/>
      </w:tabs>
      <w:ind w:left="643" w:hanging="360"/>
    </w:pPr>
    <w:rPr>
      <w:sz w:val="20"/>
      <w:szCs w:val="20"/>
    </w:rPr>
  </w:style>
  <w:style w:type="character" w:customStyle="1" w:styleId="Char1ZchnZchn">
    <w:name w:val="Char1 Zchn Zchn"/>
    <w:rsid w:val="00F857F4"/>
    <w:rPr>
      <w:sz w:val="18"/>
      <w:lang w:val="de-DE" w:eastAsia="de-DE" w:bidi="ar-SA"/>
    </w:rPr>
  </w:style>
  <w:style w:type="paragraph" w:customStyle="1" w:styleId="Schrift">
    <w:name w:val="Schrift"/>
    <w:basedOn w:val="BodyText"/>
    <w:rsid w:val="00F857F4"/>
  </w:style>
  <w:style w:type="character" w:customStyle="1" w:styleId="SchriftChar">
    <w:name w:val="Schrift Char"/>
    <w:rsid w:val="00F857F4"/>
    <w:rPr>
      <w:rFonts w:ascii="Tahoma" w:hAnsi="Tahoma"/>
      <w:sz w:val="22"/>
      <w:szCs w:val="24"/>
      <w:lang w:val="de-DE" w:eastAsia="de-DE" w:bidi="ar-SA"/>
    </w:rPr>
  </w:style>
  <w:style w:type="paragraph" w:customStyle="1" w:styleId="StandardT">
    <w:name w:val="Standard T"/>
    <w:basedOn w:val="Normal"/>
    <w:rsid w:val="00F857F4"/>
    <w:pPr>
      <w:spacing w:after="120" w:line="320" w:lineRule="atLeast"/>
    </w:pPr>
    <w:rPr>
      <w:rFonts w:ascii="Tahoma" w:hAnsi="Tahoma" w:cs="Tahoma"/>
      <w:szCs w:val="20"/>
    </w:rPr>
  </w:style>
  <w:style w:type="character" w:customStyle="1" w:styleId="formtext">
    <w:name w:val="form_text"/>
    <w:basedOn w:val="DefaultParagraphFont"/>
    <w:rsid w:val="00F857F4"/>
  </w:style>
  <w:style w:type="paragraph" w:customStyle="1" w:styleId="BeschriftTab">
    <w:name w:val="BeschriftTab"/>
    <w:basedOn w:val="Caption"/>
    <w:rsid w:val="00F857F4"/>
    <w:pPr>
      <w:autoSpaceDE w:val="0"/>
      <w:autoSpaceDN w:val="0"/>
      <w:adjustRightInd w:val="0"/>
      <w:spacing w:after="120" w:line="254" w:lineRule="auto"/>
      <w:jc w:val="center"/>
    </w:pPr>
    <w:rPr>
      <w:b w:val="0"/>
      <w:bCs w:val="0"/>
      <w:color w:val="auto"/>
      <w:szCs w:val="22"/>
    </w:rPr>
  </w:style>
  <w:style w:type="paragraph" w:styleId="EnvelopeReturn">
    <w:name w:val="envelope return"/>
    <w:basedOn w:val="Normal"/>
    <w:semiHidden/>
    <w:rsid w:val="00F857F4"/>
    <w:rPr>
      <w:rFonts w:ascii="Arial" w:hAnsi="Arial" w:cs="Arial"/>
      <w:sz w:val="20"/>
      <w:szCs w:val="20"/>
    </w:rPr>
  </w:style>
  <w:style w:type="paragraph" w:styleId="ListNumber">
    <w:name w:val="List Number"/>
    <w:basedOn w:val="Normal"/>
    <w:semiHidden/>
    <w:rsid w:val="00F857F4"/>
    <w:pPr>
      <w:tabs>
        <w:tab w:val="num" w:pos="360"/>
      </w:tabs>
      <w:ind w:left="360" w:hanging="360"/>
    </w:pPr>
    <w:rPr>
      <w:sz w:val="20"/>
      <w:szCs w:val="20"/>
    </w:rPr>
  </w:style>
  <w:style w:type="paragraph" w:styleId="ListBullet4">
    <w:name w:val="List Bullet 4"/>
    <w:basedOn w:val="Normal"/>
    <w:autoRedefine/>
    <w:semiHidden/>
    <w:rsid w:val="00F857F4"/>
    <w:pPr>
      <w:tabs>
        <w:tab w:val="num" w:pos="1209"/>
      </w:tabs>
      <w:ind w:left="1209" w:hanging="360"/>
    </w:pPr>
    <w:rPr>
      <w:sz w:val="20"/>
      <w:szCs w:val="20"/>
    </w:rPr>
  </w:style>
  <w:style w:type="paragraph" w:styleId="ListBullet5">
    <w:name w:val="List Bullet 5"/>
    <w:basedOn w:val="Normal"/>
    <w:autoRedefine/>
    <w:semiHidden/>
    <w:rsid w:val="00F857F4"/>
    <w:pPr>
      <w:tabs>
        <w:tab w:val="num" w:pos="1492"/>
      </w:tabs>
      <w:ind w:left="1492" w:hanging="360"/>
    </w:pPr>
    <w:rPr>
      <w:sz w:val="20"/>
      <w:szCs w:val="20"/>
    </w:rPr>
  </w:style>
  <w:style w:type="paragraph" w:styleId="ListNumber2">
    <w:name w:val="List Number 2"/>
    <w:basedOn w:val="Normal"/>
    <w:semiHidden/>
    <w:rsid w:val="00F857F4"/>
    <w:pPr>
      <w:tabs>
        <w:tab w:val="num" w:pos="643"/>
      </w:tabs>
      <w:ind w:left="643" w:hanging="360"/>
    </w:pPr>
    <w:rPr>
      <w:sz w:val="20"/>
      <w:szCs w:val="20"/>
    </w:rPr>
  </w:style>
  <w:style w:type="paragraph" w:styleId="ListNumber3">
    <w:name w:val="List Number 3"/>
    <w:basedOn w:val="Normal"/>
    <w:semiHidden/>
    <w:rsid w:val="00F857F4"/>
    <w:pPr>
      <w:tabs>
        <w:tab w:val="num" w:pos="926"/>
      </w:tabs>
      <w:ind w:left="926" w:hanging="360"/>
    </w:pPr>
    <w:rPr>
      <w:sz w:val="20"/>
      <w:szCs w:val="20"/>
    </w:rPr>
  </w:style>
  <w:style w:type="paragraph" w:styleId="ListNumber4">
    <w:name w:val="List Number 4"/>
    <w:basedOn w:val="Normal"/>
    <w:semiHidden/>
    <w:rsid w:val="00F857F4"/>
    <w:pPr>
      <w:tabs>
        <w:tab w:val="num" w:pos="1209"/>
      </w:tabs>
      <w:ind w:left="1209" w:hanging="360"/>
    </w:pPr>
    <w:rPr>
      <w:sz w:val="20"/>
      <w:szCs w:val="20"/>
    </w:rPr>
  </w:style>
  <w:style w:type="paragraph" w:styleId="ListNumber5">
    <w:name w:val="List Number 5"/>
    <w:basedOn w:val="Normal"/>
    <w:semiHidden/>
    <w:rsid w:val="00F857F4"/>
    <w:pPr>
      <w:tabs>
        <w:tab w:val="num" w:pos="1492"/>
      </w:tabs>
      <w:ind w:left="1492" w:hanging="360"/>
    </w:pPr>
    <w:rPr>
      <w:sz w:val="20"/>
      <w:szCs w:val="20"/>
    </w:rPr>
  </w:style>
  <w:style w:type="paragraph" w:styleId="Closing">
    <w:name w:val="Closing"/>
    <w:basedOn w:val="Normal"/>
    <w:link w:val="ClosingChar"/>
    <w:semiHidden/>
    <w:rsid w:val="00F857F4"/>
    <w:pPr>
      <w:ind w:left="4252"/>
    </w:pPr>
    <w:rPr>
      <w:sz w:val="20"/>
      <w:szCs w:val="20"/>
    </w:rPr>
  </w:style>
  <w:style w:type="character" w:customStyle="1" w:styleId="ClosingChar">
    <w:name w:val="Closing Char"/>
    <w:basedOn w:val="DefaultParagraphFont"/>
    <w:link w:val="Closing"/>
    <w:semiHidden/>
    <w:rsid w:val="00F857F4"/>
    <w:rPr>
      <w:rFonts w:ascii="Times New Roman" w:eastAsia="Times New Roman" w:hAnsi="Times New Roman" w:cs="Times New Roman"/>
      <w:sz w:val="20"/>
      <w:szCs w:val="20"/>
      <w:lang w:eastAsia="de-DE"/>
    </w:rPr>
  </w:style>
  <w:style w:type="paragraph" w:customStyle="1" w:styleId="Abbildung">
    <w:name w:val="Abbildung"/>
    <w:basedOn w:val="TextStandard"/>
    <w:next w:val="TextStandard"/>
    <w:rsid w:val="00F857F4"/>
    <w:pPr>
      <w:jc w:val="both"/>
    </w:pPr>
    <w:rPr>
      <w:rFonts w:ascii="Calibri" w:hAnsi="Calibri" w:cs="Arial"/>
      <w:sz w:val="24"/>
      <w:szCs w:val="24"/>
    </w:rPr>
  </w:style>
  <w:style w:type="paragraph" w:customStyle="1" w:styleId="u3">
    <w:name w:val="u3"/>
    <w:basedOn w:val="Normal"/>
    <w:next w:val="Normal"/>
    <w:autoRedefine/>
    <w:rsid w:val="00F857F4"/>
    <w:rPr>
      <w:szCs w:val="20"/>
    </w:rPr>
  </w:style>
  <w:style w:type="paragraph" w:customStyle="1" w:styleId="Abb-undTab-Text">
    <w:name w:val="Abb.- und Tab.-Text"/>
    <w:basedOn w:val="Normal"/>
    <w:next w:val="Normal"/>
    <w:rsid w:val="00F857F4"/>
    <w:pPr>
      <w:spacing w:after="240" w:line="288" w:lineRule="auto"/>
      <w:jc w:val="center"/>
    </w:pPr>
    <w:rPr>
      <w:rFonts w:ascii="Arial" w:hAnsi="Arial"/>
      <w:sz w:val="18"/>
      <w:szCs w:val="20"/>
    </w:rPr>
  </w:style>
  <w:style w:type="paragraph" w:customStyle="1" w:styleId="Formatvorlageberschrift2TimesNewRomanVor10ptNach3ptZe">
    <w:name w:val="Formatvorlage Überschrift 2 + Times New Roman Vor:  10 pt Nach:  3 pt Ze..."/>
    <w:basedOn w:val="Heading2"/>
    <w:rsid w:val="00F857F4"/>
    <w:pPr>
      <w:numPr>
        <w:ilvl w:val="1"/>
      </w:numPr>
      <w:tabs>
        <w:tab w:val="clear" w:pos="357"/>
        <w:tab w:val="num" w:pos="576"/>
      </w:tabs>
      <w:spacing w:line="252" w:lineRule="auto"/>
      <w:ind w:left="576" w:hanging="576"/>
    </w:pPr>
    <w:rPr>
      <w:bCs/>
      <w:sz w:val="28"/>
      <w:szCs w:val="22"/>
      <w:lang w:val="de-DE" w:bidi="ar-SA"/>
    </w:rPr>
  </w:style>
  <w:style w:type="paragraph" w:customStyle="1" w:styleId="FormatvorlageTextkrperZeilenabstandMindestens1pt">
    <w:name w:val="Formatvorlage Textkörper + Zeilenabstand:  Mindestens 1 pt"/>
    <w:basedOn w:val="BodyText"/>
    <w:rsid w:val="00F857F4"/>
  </w:style>
  <w:style w:type="paragraph" w:styleId="Index1">
    <w:name w:val="index 1"/>
    <w:basedOn w:val="Normal"/>
    <w:next w:val="Normal"/>
    <w:autoRedefine/>
    <w:semiHidden/>
    <w:unhideWhenUsed/>
    <w:rsid w:val="00F857F4"/>
    <w:pPr>
      <w:ind w:left="220" w:hanging="220"/>
    </w:pPr>
  </w:style>
  <w:style w:type="paragraph" w:styleId="IndexHeading">
    <w:name w:val="index heading"/>
    <w:basedOn w:val="Normal"/>
    <w:next w:val="Index1"/>
    <w:semiHidden/>
    <w:rsid w:val="00F857F4"/>
    <w:rPr>
      <w:sz w:val="20"/>
      <w:szCs w:val="20"/>
    </w:rPr>
  </w:style>
  <w:style w:type="paragraph" w:styleId="CommentText">
    <w:name w:val="annotation text"/>
    <w:basedOn w:val="Normal"/>
    <w:link w:val="CommentTextChar"/>
    <w:semiHidden/>
    <w:rsid w:val="00F857F4"/>
    <w:pPr>
      <w:spacing w:after="240"/>
    </w:pPr>
    <w:rPr>
      <w:rFonts w:ascii="Arial" w:hAnsi="Arial"/>
      <w:sz w:val="20"/>
      <w:szCs w:val="20"/>
    </w:rPr>
  </w:style>
  <w:style w:type="character" w:customStyle="1" w:styleId="CommentTextChar">
    <w:name w:val="Comment Text Char"/>
    <w:basedOn w:val="DefaultParagraphFont"/>
    <w:link w:val="CommentText"/>
    <w:semiHidden/>
    <w:rsid w:val="00F857F4"/>
    <w:rPr>
      <w:rFonts w:ascii="Arial" w:eastAsia="Times New Roman" w:hAnsi="Arial" w:cs="Times New Roman"/>
      <w:sz w:val="20"/>
      <w:szCs w:val="20"/>
      <w:lang w:eastAsia="de-DE"/>
    </w:rPr>
  </w:style>
  <w:style w:type="paragraph" w:styleId="EnvelopeAddress">
    <w:name w:val="envelope address"/>
    <w:basedOn w:val="Normal"/>
    <w:semiHidden/>
    <w:rsid w:val="00F857F4"/>
    <w:pPr>
      <w:framePr w:w="4320" w:h="2160" w:hSpace="141" w:wrap="auto" w:hAnchor="page" w:xAlign="center" w:yAlign="bottom"/>
      <w:ind w:left="1"/>
    </w:pPr>
    <w:rPr>
      <w:rFonts w:ascii="Arial" w:hAnsi="Arial" w:cs="Arial"/>
    </w:rPr>
  </w:style>
  <w:style w:type="character" w:styleId="FollowedHyperlink">
    <w:name w:val="FollowedHyperlink"/>
    <w:semiHidden/>
    <w:rsid w:val="00F857F4"/>
    <w:rPr>
      <w:color w:val="800080"/>
      <w:u w:val="single"/>
    </w:rPr>
  </w:style>
  <w:style w:type="paragraph" w:styleId="BodyTextIndent2">
    <w:name w:val="Body Text Indent 2"/>
    <w:basedOn w:val="Normal"/>
    <w:link w:val="BodyTextIndent2Char"/>
    <w:semiHidden/>
    <w:rsid w:val="00F857F4"/>
    <w:pPr>
      <w:overflowPunct w:val="0"/>
      <w:autoSpaceDE w:val="0"/>
      <w:autoSpaceDN w:val="0"/>
      <w:adjustRightInd w:val="0"/>
      <w:spacing w:line="480" w:lineRule="auto"/>
      <w:ind w:left="708" w:hanging="282"/>
      <w:textAlignment w:val="baseline"/>
    </w:pPr>
    <w:rPr>
      <w:rFonts w:ascii="Arial" w:hAnsi="Arial"/>
      <w:sz w:val="20"/>
      <w:szCs w:val="20"/>
    </w:rPr>
  </w:style>
  <w:style w:type="character" w:customStyle="1" w:styleId="BodyTextIndent2Char">
    <w:name w:val="Body Text Indent 2 Char"/>
    <w:basedOn w:val="DefaultParagraphFont"/>
    <w:link w:val="BodyTextIndent2"/>
    <w:semiHidden/>
    <w:rsid w:val="00F857F4"/>
    <w:rPr>
      <w:rFonts w:ascii="Arial" w:eastAsia="Times New Roman" w:hAnsi="Arial" w:cs="Times New Roman"/>
      <w:sz w:val="20"/>
      <w:szCs w:val="20"/>
      <w:lang w:eastAsia="de-DE"/>
    </w:rPr>
  </w:style>
  <w:style w:type="character" w:styleId="Strong">
    <w:name w:val="Strong"/>
    <w:uiPriority w:val="22"/>
    <w:qFormat/>
    <w:rsid w:val="00F857F4"/>
    <w:rPr>
      <w:b/>
      <w:bCs/>
    </w:rPr>
  </w:style>
  <w:style w:type="paragraph" w:customStyle="1" w:styleId="Adresse">
    <w:name w:val="Adresse"/>
    <w:basedOn w:val="Normal"/>
    <w:rsid w:val="00F857F4"/>
    <w:pPr>
      <w:spacing w:after="330" w:line="360" w:lineRule="auto"/>
    </w:pPr>
    <w:rPr>
      <w:rFonts w:ascii="Arial" w:hAnsi="Arial"/>
      <w:lang w:val="de-AT"/>
    </w:rPr>
  </w:style>
  <w:style w:type="paragraph" w:customStyle="1" w:styleId="FormatvorlageStandardproceedings12ptErsteZeile0cmZeilenabst">
    <w:name w:val="Formatvorlage Standard  proceedings + 12 pt Erste Zeile:  0 cm Zeilenabst..."/>
    <w:basedOn w:val="Normal"/>
    <w:autoRedefine/>
    <w:rsid w:val="00F857F4"/>
    <w:pPr>
      <w:overflowPunct w:val="0"/>
      <w:autoSpaceDE w:val="0"/>
      <w:autoSpaceDN w:val="0"/>
      <w:adjustRightInd w:val="0"/>
      <w:spacing w:line="360" w:lineRule="auto"/>
      <w:textAlignment w:val="baseline"/>
    </w:pPr>
    <w:rPr>
      <w:szCs w:val="22"/>
      <w:lang w:val="en-GB"/>
    </w:rPr>
  </w:style>
  <w:style w:type="paragraph" w:customStyle="1" w:styleId="Formatvorlage1">
    <w:name w:val="Formatvorlage1"/>
    <w:basedOn w:val="Heading2"/>
    <w:rsid w:val="00F857F4"/>
    <w:pPr>
      <w:tabs>
        <w:tab w:val="clear" w:pos="357"/>
        <w:tab w:val="num" w:pos="360"/>
      </w:tabs>
      <w:spacing w:line="360" w:lineRule="auto"/>
      <w:ind w:left="360" w:hanging="360"/>
    </w:pPr>
    <w:rPr>
      <w:sz w:val="28"/>
      <w:szCs w:val="28"/>
      <w:lang w:val="en-US" w:bidi="ar-SA"/>
    </w:rPr>
  </w:style>
  <w:style w:type="character" w:customStyle="1" w:styleId="st">
    <w:name w:val="st"/>
    <w:basedOn w:val="DefaultParagraphFont"/>
    <w:rsid w:val="00F857F4"/>
  </w:style>
  <w:style w:type="paragraph" w:customStyle="1" w:styleId="Normalleft">
    <w:name w:val="Normal left"/>
    <w:basedOn w:val="Normal"/>
    <w:rsid w:val="00F857F4"/>
    <w:pPr>
      <w:spacing w:line="240" w:lineRule="atLeast"/>
    </w:pPr>
    <w:rPr>
      <w:rFonts w:ascii="Times" w:eastAsia="Arial Unicode MS" w:hAnsi="Times"/>
      <w:szCs w:val="20"/>
      <w:lang w:val="en-GB" w:eastAsia="en-US"/>
    </w:rPr>
  </w:style>
  <w:style w:type="paragraph" w:customStyle="1" w:styleId="Absatz-Tabellezentriert">
    <w:name w:val="Absatz-Tabelle zentriert"/>
    <w:basedOn w:val="Normal"/>
    <w:rsid w:val="00F857F4"/>
    <w:pPr>
      <w:tabs>
        <w:tab w:val="left" w:pos="2835"/>
        <w:tab w:val="left" w:pos="5670"/>
        <w:tab w:val="left" w:pos="8505"/>
      </w:tabs>
      <w:spacing w:before="60" w:after="40"/>
      <w:jc w:val="center"/>
    </w:pPr>
    <w:rPr>
      <w:rFonts w:ascii="Arial" w:hAnsi="Arial"/>
      <w:sz w:val="20"/>
      <w:szCs w:val="20"/>
    </w:rPr>
  </w:style>
  <w:style w:type="paragraph" w:styleId="NormalWeb">
    <w:name w:val="Normal (Web)"/>
    <w:basedOn w:val="Normal"/>
    <w:uiPriority w:val="99"/>
    <w:rsid w:val="00F857F4"/>
    <w:pPr>
      <w:spacing w:before="100" w:beforeAutospacing="1" w:after="100" w:afterAutospacing="1"/>
    </w:pPr>
    <w:rPr>
      <w:lang w:val="de-AT"/>
    </w:rPr>
  </w:style>
  <w:style w:type="paragraph" w:customStyle="1" w:styleId="tty80">
    <w:name w:val="tty80"/>
    <w:basedOn w:val="Normal"/>
    <w:rsid w:val="00F857F4"/>
    <w:rPr>
      <w:rFonts w:ascii="Courier New" w:hAnsi="Courier New"/>
      <w:sz w:val="20"/>
      <w:szCs w:val="20"/>
      <w:lang w:val="sl-SI" w:eastAsia="sl-SI"/>
    </w:rPr>
  </w:style>
  <w:style w:type="character" w:customStyle="1" w:styleId="FuzeileZchn">
    <w:name w:val="Fußzeile Zchn"/>
    <w:rsid w:val="00F857F4"/>
    <w:rPr>
      <w:sz w:val="24"/>
      <w:szCs w:val="24"/>
    </w:rPr>
  </w:style>
  <w:style w:type="character" w:customStyle="1" w:styleId="TextkrperZchn">
    <w:name w:val="Textkörper Zchn"/>
    <w:rsid w:val="00F857F4"/>
    <w:rPr>
      <w:sz w:val="24"/>
      <w:szCs w:val="24"/>
    </w:rPr>
  </w:style>
  <w:style w:type="character" w:customStyle="1" w:styleId="KopfzeileZchn">
    <w:name w:val="Kopfzeile Zchn"/>
    <w:rsid w:val="00F857F4"/>
    <w:rPr>
      <w:sz w:val="18"/>
      <w:lang w:val="en-GB"/>
    </w:rPr>
  </w:style>
  <w:style w:type="paragraph" w:customStyle="1" w:styleId="Pa6">
    <w:name w:val="Pa6"/>
    <w:basedOn w:val="Normal"/>
    <w:next w:val="Normal"/>
    <w:uiPriority w:val="99"/>
    <w:rsid w:val="00F857F4"/>
    <w:pPr>
      <w:autoSpaceDE w:val="0"/>
      <w:autoSpaceDN w:val="0"/>
      <w:adjustRightInd w:val="0"/>
      <w:spacing w:line="211" w:lineRule="atLeast"/>
      <w:jc w:val="left"/>
    </w:pPr>
    <w:rPr>
      <w:rFonts w:eastAsia="Calibri" w:cs="Arial"/>
      <w:sz w:val="24"/>
      <w:lang w:eastAsia="en-US"/>
    </w:rPr>
  </w:style>
  <w:style w:type="character" w:styleId="PlaceholderText">
    <w:name w:val="Placeholder Text"/>
    <w:uiPriority w:val="99"/>
    <w:semiHidden/>
    <w:rsid w:val="00F857F4"/>
    <w:rPr>
      <w:color w:val="808080"/>
    </w:rPr>
  </w:style>
  <w:style w:type="character" w:customStyle="1" w:styleId="mw-headline">
    <w:name w:val="mw-headline"/>
    <w:basedOn w:val="DefaultParagraphFont"/>
    <w:rsid w:val="00F857F4"/>
  </w:style>
  <w:style w:type="character" w:styleId="Emphasis">
    <w:name w:val="Emphasis"/>
    <w:uiPriority w:val="20"/>
    <w:qFormat/>
    <w:rsid w:val="00F857F4"/>
    <w:rPr>
      <w:i/>
      <w:iCs/>
    </w:rPr>
  </w:style>
  <w:style w:type="paragraph" w:styleId="Revision">
    <w:name w:val="Revision"/>
    <w:hidden/>
    <w:uiPriority w:val="99"/>
    <w:semiHidden/>
    <w:rsid w:val="00F857F4"/>
    <w:pPr>
      <w:spacing w:after="0" w:line="240" w:lineRule="auto"/>
    </w:pPr>
    <w:rPr>
      <w:rFonts w:ascii="Times New Roman" w:eastAsia="Times New Roman" w:hAnsi="Times New Roman" w:cs="Times New Roman"/>
      <w:szCs w:val="24"/>
      <w:lang w:val="de-DE" w:eastAsia="de-DE"/>
    </w:rPr>
  </w:style>
  <w:style w:type="paragraph" w:customStyle="1" w:styleId="Pa1">
    <w:name w:val="Pa1"/>
    <w:basedOn w:val="Default"/>
    <w:next w:val="Default"/>
    <w:uiPriority w:val="99"/>
    <w:rsid w:val="00F857F4"/>
    <w:pPr>
      <w:widowControl/>
      <w:spacing w:line="181" w:lineRule="atLeast"/>
    </w:pPr>
    <w:rPr>
      <w:rFonts w:ascii="GillSans" w:hAnsi="GillSans"/>
      <w:color w:val="auto"/>
      <w:lang w:val="en-US" w:eastAsia="en-US"/>
    </w:rPr>
  </w:style>
  <w:style w:type="paragraph" w:customStyle="1" w:styleId="Pa0">
    <w:name w:val="Pa0"/>
    <w:basedOn w:val="Default"/>
    <w:next w:val="Default"/>
    <w:uiPriority w:val="99"/>
    <w:rsid w:val="00F857F4"/>
    <w:pPr>
      <w:widowControl/>
      <w:spacing w:line="241" w:lineRule="atLeast"/>
    </w:pPr>
    <w:rPr>
      <w:rFonts w:ascii="GillSans" w:hAnsi="GillSans"/>
      <w:color w:val="auto"/>
      <w:lang w:val="en-US" w:eastAsia="en-US"/>
    </w:rPr>
  </w:style>
  <w:style w:type="character" w:customStyle="1" w:styleId="A2">
    <w:name w:val="A2"/>
    <w:uiPriority w:val="99"/>
    <w:rsid w:val="00F857F4"/>
    <w:rPr>
      <w:rFonts w:cs="GillSans"/>
      <w:color w:val="000000"/>
      <w:sz w:val="18"/>
      <w:szCs w:val="18"/>
    </w:rPr>
  </w:style>
  <w:style w:type="character" w:customStyle="1" w:styleId="txt16">
    <w:name w:val="txt16"/>
    <w:basedOn w:val="DefaultParagraphFont"/>
    <w:rsid w:val="00F857F4"/>
  </w:style>
  <w:style w:type="paragraph" w:customStyle="1" w:styleId="a">
    <w:name w:val="a"/>
    <w:basedOn w:val="Normal"/>
    <w:link w:val="aChar"/>
    <w:qFormat/>
    <w:rsid w:val="00F857F4"/>
    <w:pPr>
      <w:bidi/>
      <w:spacing w:before="360" w:after="240"/>
      <w:jc w:val="lowKashida"/>
      <w:outlineLvl w:val="0"/>
    </w:pPr>
    <w:rPr>
      <w:rFonts w:cs="Arabic Transparent"/>
      <w:b/>
      <w:bCs/>
      <w:sz w:val="32"/>
      <w:szCs w:val="32"/>
      <w:lang w:eastAsia="en-US" w:bidi="ar-EG"/>
    </w:rPr>
  </w:style>
  <w:style w:type="character" w:customStyle="1" w:styleId="aChar">
    <w:name w:val="a Char"/>
    <w:link w:val="a"/>
    <w:rsid w:val="00F857F4"/>
    <w:rPr>
      <w:rFonts w:ascii="Times New Roman" w:eastAsia="Times New Roman" w:hAnsi="Times New Roman" w:cs="Arabic Transparent"/>
      <w:b/>
      <w:bCs/>
      <w:sz w:val="32"/>
      <w:szCs w:val="32"/>
      <w:lang w:bidi="ar-EG"/>
    </w:rPr>
  </w:style>
  <w:style w:type="paragraph" w:customStyle="1" w:styleId="aaa">
    <w:name w:val="aaa"/>
    <w:basedOn w:val="Normal"/>
    <w:link w:val="aaaChar"/>
    <w:qFormat/>
    <w:rsid w:val="00F857F4"/>
    <w:pPr>
      <w:bidi/>
      <w:spacing w:line="360" w:lineRule="auto"/>
      <w:jc w:val="center"/>
    </w:pPr>
    <w:rPr>
      <w:rFonts w:cs="Arabic Transparent"/>
      <w:b/>
      <w:bCs/>
      <w:sz w:val="32"/>
      <w:szCs w:val="32"/>
      <w:lang w:eastAsia="en-US" w:bidi="ar-EG"/>
    </w:rPr>
  </w:style>
  <w:style w:type="character" w:customStyle="1" w:styleId="aaaChar">
    <w:name w:val="aaa Char"/>
    <w:link w:val="aaa"/>
    <w:rsid w:val="00F857F4"/>
    <w:rPr>
      <w:rFonts w:ascii="Times New Roman" w:eastAsia="Times New Roman" w:hAnsi="Times New Roman" w:cs="Arabic Transparent"/>
      <w:b/>
      <w:bCs/>
      <w:sz w:val="32"/>
      <w:szCs w:val="32"/>
      <w:lang w:bidi="ar-EG"/>
    </w:rPr>
  </w:style>
  <w:style w:type="table" w:customStyle="1" w:styleId="TableGrid1">
    <w:name w:val="Table Grid1"/>
    <w:basedOn w:val="TableNormal"/>
    <w:next w:val="TableGrid"/>
    <w:uiPriority w:val="59"/>
    <w:rsid w:val="00F857F4"/>
    <w:pPr>
      <w:spacing w:after="0" w:line="240" w:lineRule="auto"/>
    </w:pPr>
    <w:rPr>
      <w:rFonts w:eastAsia="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0">
    <w:name w:val="A0"/>
    <w:uiPriority w:val="99"/>
    <w:rsid w:val="00F857F4"/>
    <w:rPr>
      <w:rFonts w:cs="GillSans"/>
      <w:color w:val="000000"/>
      <w:sz w:val="16"/>
      <w:szCs w:val="16"/>
    </w:rPr>
  </w:style>
  <w:style w:type="character" w:customStyle="1" w:styleId="A3">
    <w:name w:val="A3"/>
    <w:uiPriority w:val="99"/>
    <w:rsid w:val="00F857F4"/>
    <w:rPr>
      <w:rFonts w:cs="GillSans"/>
      <w:b/>
      <w:bCs/>
      <w:color w:val="000000"/>
      <w:sz w:val="12"/>
      <w:szCs w:val="12"/>
    </w:rPr>
  </w:style>
  <w:style w:type="paragraph" w:customStyle="1" w:styleId="Pa19">
    <w:name w:val="Pa19"/>
    <w:basedOn w:val="Default"/>
    <w:next w:val="Default"/>
    <w:uiPriority w:val="99"/>
    <w:rsid w:val="00F857F4"/>
    <w:pPr>
      <w:widowControl/>
      <w:spacing w:line="181" w:lineRule="atLeast"/>
    </w:pPr>
    <w:rPr>
      <w:rFonts w:eastAsia="Calibri" w:cs="Arial"/>
      <w:color w:val="auto"/>
      <w:lang w:val="en-US" w:eastAsia="en-US"/>
    </w:rPr>
  </w:style>
  <w:style w:type="paragraph" w:customStyle="1" w:styleId="Pa27">
    <w:name w:val="Pa27"/>
    <w:basedOn w:val="Default"/>
    <w:next w:val="Default"/>
    <w:uiPriority w:val="99"/>
    <w:rsid w:val="00F857F4"/>
    <w:pPr>
      <w:widowControl/>
      <w:spacing w:line="181" w:lineRule="atLeast"/>
    </w:pPr>
    <w:rPr>
      <w:rFonts w:eastAsia="Calibri" w:cs="Arial"/>
      <w:color w:val="auto"/>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index heading" w:uiPriority="0"/>
    <w:lsdException w:name="caption" w:uiPriority="0" w:qFormat="1"/>
    <w:lsdException w:name="envelope address" w:uiPriority="0"/>
    <w:lsdException w:name="envelope return" w:uiPriority="0"/>
    <w:lsdException w:name="page number" w:uiPriority="0"/>
    <w:lsdException w:name="endnote reference" w:uiPriority="0"/>
    <w:lsdException w:name="endnote tex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80F"/>
    <w:pPr>
      <w:spacing w:after="0" w:line="240" w:lineRule="auto"/>
      <w:jc w:val="both"/>
    </w:pPr>
    <w:rPr>
      <w:rFonts w:ascii="Times New Roman" w:eastAsia="Times New Roman" w:hAnsi="Times New Roman" w:cs="Times New Roman"/>
      <w:szCs w:val="24"/>
      <w:lang w:eastAsia="de-DE"/>
    </w:rPr>
  </w:style>
  <w:style w:type="paragraph" w:styleId="Heading1">
    <w:name w:val="heading 1"/>
    <w:aliases w:val="CORP_UE1,DissÜber1,Heading 11,Heading 12,Section,Heading 13,Heading 111,Heading 121,Heading 14,Heading 112,Heading 122,Heading 113,Heading 123,Heading 15,Heading 16,Heading 114,Heading 124,Heading 17,Heading 115,Heading 125,Heading 18"/>
    <w:basedOn w:val="Normal"/>
    <w:next w:val="Normal"/>
    <w:link w:val="Heading1Char"/>
    <w:qFormat/>
    <w:rsid w:val="003B080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CORP_UE2,Heading 21,Heading 22,SubSection,Heading 23,Heading 211,Heading 221,Heading 24,Heading 212,Heading 222,Heading 213,Heading 223,Heading 25,Heading 214,Heading 224,Heading 26,Heading 215,Heading 225,Heading 27,Heading 216"/>
    <w:basedOn w:val="Normal"/>
    <w:next w:val="Normal"/>
    <w:link w:val="Heading2Char"/>
    <w:autoRedefine/>
    <w:qFormat/>
    <w:rsid w:val="00F857F4"/>
    <w:pPr>
      <w:keepNext/>
      <w:tabs>
        <w:tab w:val="left" w:pos="357"/>
      </w:tabs>
      <w:spacing w:before="200" w:after="60"/>
      <w:outlineLvl w:val="1"/>
    </w:pPr>
    <w:rPr>
      <w:b/>
      <w:sz w:val="24"/>
      <w:lang w:val="en-GB" w:bidi="ar-EG"/>
    </w:rPr>
  </w:style>
  <w:style w:type="paragraph" w:styleId="Heading3">
    <w:name w:val="heading 3"/>
    <w:aliases w:val="CORP_UE3,H3,Seitentitel"/>
    <w:basedOn w:val="Normal"/>
    <w:next w:val="Normal"/>
    <w:link w:val="Heading3Char"/>
    <w:unhideWhenUsed/>
    <w:qFormat/>
    <w:rsid w:val="00F857F4"/>
    <w:pPr>
      <w:keepNext/>
      <w:keepLines/>
      <w:bidi/>
      <w:spacing w:before="200" w:line="276" w:lineRule="auto"/>
      <w:jc w:val="left"/>
      <w:outlineLvl w:val="2"/>
    </w:pPr>
    <w:rPr>
      <w:b/>
      <w:bCs/>
      <w:color w:val="4F81BD" w:themeColor="accent1"/>
      <w:szCs w:val="22"/>
      <w:lang w:eastAsia="en-US"/>
    </w:rPr>
  </w:style>
  <w:style w:type="paragraph" w:styleId="Heading4">
    <w:name w:val="heading 4"/>
    <w:aliases w:val="Überschrift für Absatz,Überschrift für Absatz1,Überschrift für Absatz2,Überschrift für Absatz3,Überschrift für Absatz4"/>
    <w:basedOn w:val="Normal"/>
    <w:next w:val="Normal"/>
    <w:link w:val="Heading4Char"/>
    <w:qFormat/>
    <w:rsid w:val="00F857F4"/>
    <w:pPr>
      <w:keepNext/>
      <w:spacing w:before="240" w:after="60" w:line="254" w:lineRule="auto"/>
      <w:outlineLvl w:val="3"/>
    </w:pPr>
    <w:rPr>
      <w:rFonts w:ascii="Arial" w:hAnsi="Arial"/>
      <w:b/>
      <w:szCs w:val="20"/>
    </w:rPr>
  </w:style>
  <w:style w:type="paragraph" w:styleId="Heading5">
    <w:name w:val="heading 5"/>
    <w:aliases w:val="DissÜber5"/>
    <w:basedOn w:val="Normal"/>
    <w:next w:val="Normal"/>
    <w:link w:val="Heading5Char"/>
    <w:unhideWhenUsed/>
    <w:qFormat/>
    <w:rsid w:val="00F857F4"/>
    <w:pPr>
      <w:keepNext/>
      <w:keepLines/>
      <w:spacing w:before="200"/>
      <w:outlineLvl w:val="4"/>
    </w:pPr>
    <w:rPr>
      <w:color w:val="243F60" w:themeColor="accent1" w:themeShade="7F"/>
    </w:rPr>
  </w:style>
  <w:style w:type="paragraph" w:styleId="Heading6">
    <w:name w:val="heading 6"/>
    <w:basedOn w:val="Normal"/>
    <w:next w:val="Normal"/>
    <w:link w:val="Heading6Char"/>
    <w:unhideWhenUsed/>
    <w:qFormat/>
    <w:rsid w:val="00F857F4"/>
    <w:pPr>
      <w:keepNext/>
      <w:keepLines/>
      <w:spacing w:before="200"/>
      <w:outlineLvl w:val="5"/>
    </w:pPr>
    <w:rPr>
      <w:i/>
      <w:iCs/>
      <w:color w:val="243F60" w:themeColor="accent1" w:themeShade="7F"/>
    </w:rPr>
  </w:style>
  <w:style w:type="paragraph" w:styleId="Heading7">
    <w:name w:val="heading 7"/>
    <w:basedOn w:val="Normal"/>
    <w:next w:val="Normal"/>
    <w:link w:val="Heading7Char"/>
    <w:qFormat/>
    <w:rsid w:val="00F857F4"/>
    <w:pPr>
      <w:keepNext/>
      <w:spacing w:line="360" w:lineRule="auto"/>
      <w:outlineLvl w:val="6"/>
    </w:pPr>
    <w:rPr>
      <w:rFonts w:ascii="Arial" w:hAnsi="Arial"/>
      <w:b/>
      <w:bCs/>
      <w:sz w:val="32"/>
    </w:rPr>
  </w:style>
  <w:style w:type="paragraph" w:styleId="Heading8">
    <w:name w:val="heading 8"/>
    <w:basedOn w:val="Normal"/>
    <w:next w:val="Normal"/>
    <w:link w:val="Heading8Char"/>
    <w:unhideWhenUsed/>
    <w:qFormat/>
    <w:rsid w:val="00F857F4"/>
    <w:pPr>
      <w:keepNext/>
      <w:keepLines/>
      <w:bidi/>
      <w:spacing w:before="200" w:line="276" w:lineRule="auto"/>
      <w:jc w:val="left"/>
      <w:outlineLvl w:val="7"/>
    </w:pPr>
    <w:rPr>
      <w:color w:val="404040" w:themeColor="text1" w:themeTint="BF"/>
      <w:sz w:val="20"/>
      <w:szCs w:val="20"/>
      <w:lang w:eastAsia="en-US"/>
    </w:rPr>
  </w:style>
  <w:style w:type="paragraph" w:styleId="Heading9">
    <w:name w:val="heading 9"/>
    <w:basedOn w:val="Normal"/>
    <w:next w:val="Normal"/>
    <w:link w:val="Heading9Char"/>
    <w:qFormat/>
    <w:rsid w:val="00F857F4"/>
    <w:pPr>
      <w:spacing w:before="240" w:after="60" w:line="254" w:lineRule="auto"/>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080F"/>
    <w:pPr>
      <w:numPr>
        <w:numId w:val="1"/>
      </w:numPr>
      <w:contextualSpacing/>
    </w:pPr>
  </w:style>
  <w:style w:type="paragraph" w:customStyle="1" w:styleId="1">
    <w:name w:val="1"/>
    <w:basedOn w:val="Heading1"/>
    <w:qFormat/>
    <w:rsid w:val="003B080F"/>
    <w:pPr>
      <w:keepLines w:val="0"/>
      <w:tabs>
        <w:tab w:val="left" w:pos="357"/>
      </w:tabs>
      <w:spacing w:before="240" w:after="240" w:line="254" w:lineRule="auto"/>
      <w:jc w:val="center"/>
    </w:pPr>
    <w:rPr>
      <w:rFonts w:ascii="Times New Roman" w:eastAsia="Times New Roman" w:hAnsi="Times New Roman" w:cs="Times New Roman"/>
      <w:caps/>
      <w:color w:val="auto"/>
      <w:kern w:val="28"/>
      <w:szCs w:val="24"/>
    </w:rPr>
  </w:style>
  <w:style w:type="character" w:customStyle="1" w:styleId="Heading1Char">
    <w:name w:val="Heading 1 Char"/>
    <w:aliases w:val="CORP_UE1 Char,DissÜber1 Char,Heading 11 Char,Heading 12 Char,Section Char,Heading 13 Char,Heading 111 Char,Heading 121 Char,Heading 14 Char,Heading 112 Char,Heading 122 Char,Heading 113 Char,Heading 123 Char,Heading 15 Char"/>
    <w:basedOn w:val="DefaultParagraphFont"/>
    <w:link w:val="Heading1"/>
    <w:rsid w:val="003B080F"/>
    <w:rPr>
      <w:rFonts w:asciiTheme="majorHAnsi" w:eastAsiaTheme="majorEastAsia" w:hAnsiTheme="majorHAnsi" w:cstheme="majorBidi"/>
      <w:b/>
      <w:bCs/>
      <w:color w:val="365F91" w:themeColor="accent1" w:themeShade="BF"/>
      <w:sz w:val="28"/>
      <w:szCs w:val="28"/>
      <w:lang w:eastAsia="de-DE"/>
    </w:rPr>
  </w:style>
  <w:style w:type="character" w:customStyle="1" w:styleId="Heading2Char">
    <w:name w:val="Heading 2 Char"/>
    <w:aliases w:val="CORP_UE2 Char,Heading 21 Char,Heading 22 Char,SubSection Char,Heading 23 Char,Heading 211 Char,Heading 221 Char,Heading 24 Char,Heading 212 Char,Heading 222 Char,Heading 213 Char,Heading 223 Char,Heading 25 Char,Heading 214 Char"/>
    <w:basedOn w:val="DefaultParagraphFont"/>
    <w:link w:val="Heading2"/>
    <w:rsid w:val="00F857F4"/>
    <w:rPr>
      <w:rFonts w:ascii="Times New Roman" w:eastAsia="Times New Roman" w:hAnsi="Times New Roman" w:cs="Times New Roman"/>
      <w:b/>
      <w:sz w:val="24"/>
      <w:szCs w:val="24"/>
      <w:lang w:val="en-GB" w:eastAsia="de-DE" w:bidi="ar-EG"/>
    </w:rPr>
  </w:style>
  <w:style w:type="character" w:customStyle="1" w:styleId="Heading3Char">
    <w:name w:val="Heading 3 Char"/>
    <w:aliases w:val="CORP_UE3 Char,H3 Char,Seitentitel Char"/>
    <w:basedOn w:val="DefaultParagraphFont"/>
    <w:link w:val="Heading3"/>
    <w:rsid w:val="00F857F4"/>
    <w:rPr>
      <w:rFonts w:ascii="Times New Roman" w:eastAsia="Times New Roman" w:hAnsi="Times New Roman" w:cs="Times New Roman"/>
      <w:b/>
      <w:bCs/>
      <w:color w:val="4F81BD" w:themeColor="accent1"/>
    </w:rPr>
  </w:style>
  <w:style w:type="character" w:customStyle="1" w:styleId="Heading4Char">
    <w:name w:val="Heading 4 Char"/>
    <w:aliases w:val="Überschrift für Absatz Char,Überschrift für Absatz1 Char,Überschrift für Absatz2 Char,Überschrift für Absatz3 Char,Überschrift für Absatz4 Char"/>
    <w:basedOn w:val="DefaultParagraphFont"/>
    <w:link w:val="Heading4"/>
    <w:rsid w:val="00F857F4"/>
    <w:rPr>
      <w:rFonts w:ascii="Arial" w:eastAsia="Times New Roman" w:hAnsi="Arial" w:cs="Times New Roman"/>
      <w:b/>
      <w:szCs w:val="20"/>
      <w:lang w:eastAsia="de-DE"/>
    </w:rPr>
  </w:style>
  <w:style w:type="character" w:customStyle="1" w:styleId="Heading5Char">
    <w:name w:val="Heading 5 Char"/>
    <w:aliases w:val="DissÜber5 Char"/>
    <w:basedOn w:val="DefaultParagraphFont"/>
    <w:link w:val="Heading5"/>
    <w:rsid w:val="00F857F4"/>
    <w:rPr>
      <w:rFonts w:ascii="Times New Roman" w:eastAsia="Times New Roman" w:hAnsi="Times New Roman" w:cs="Times New Roman"/>
      <w:color w:val="243F60" w:themeColor="accent1" w:themeShade="7F"/>
      <w:szCs w:val="24"/>
      <w:lang w:eastAsia="de-DE"/>
    </w:rPr>
  </w:style>
  <w:style w:type="character" w:customStyle="1" w:styleId="Heading6Char">
    <w:name w:val="Heading 6 Char"/>
    <w:basedOn w:val="DefaultParagraphFont"/>
    <w:link w:val="Heading6"/>
    <w:rsid w:val="00F857F4"/>
    <w:rPr>
      <w:rFonts w:ascii="Times New Roman" w:eastAsia="Times New Roman" w:hAnsi="Times New Roman" w:cs="Times New Roman"/>
      <w:i/>
      <w:iCs/>
      <w:color w:val="243F60" w:themeColor="accent1" w:themeShade="7F"/>
      <w:szCs w:val="24"/>
      <w:lang w:eastAsia="de-DE"/>
    </w:rPr>
  </w:style>
  <w:style w:type="character" w:customStyle="1" w:styleId="Heading7Char">
    <w:name w:val="Heading 7 Char"/>
    <w:basedOn w:val="DefaultParagraphFont"/>
    <w:link w:val="Heading7"/>
    <w:rsid w:val="00F857F4"/>
    <w:rPr>
      <w:rFonts w:ascii="Arial" w:eastAsia="Times New Roman" w:hAnsi="Arial" w:cs="Times New Roman"/>
      <w:b/>
      <w:bCs/>
      <w:sz w:val="32"/>
      <w:szCs w:val="24"/>
      <w:lang w:eastAsia="de-DE"/>
    </w:rPr>
  </w:style>
  <w:style w:type="character" w:customStyle="1" w:styleId="Heading8Char">
    <w:name w:val="Heading 8 Char"/>
    <w:basedOn w:val="DefaultParagraphFont"/>
    <w:link w:val="Heading8"/>
    <w:rsid w:val="00F857F4"/>
    <w:rPr>
      <w:rFonts w:ascii="Times New Roman" w:eastAsia="Times New Roman" w:hAnsi="Times New Roman" w:cs="Times New Roman"/>
      <w:color w:val="404040" w:themeColor="text1" w:themeTint="BF"/>
      <w:sz w:val="20"/>
      <w:szCs w:val="20"/>
    </w:rPr>
  </w:style>
  <w:style w:type="character" w:customStyle="1" w:styleId="Heading9Char">
    <w:name w:val="Heading 9 Char"/>
    <w:basedOn w:val="DefaultParagraphFont"/>
    <w:link w:val="Heading9"/>
    <w:rsid w:val="00F857F4"/>
    <w:rPr>
      <w:rFonts w:ascii="Arial" w:eastAsia="Times New Roman" w:hAnsi="Arial" w:cs="Times New Roman"/>
      <w:b/>
      <w:i/>
      <w:sz w:val="18"/>
      <w:szCs w:val="20"/>
      <w:lang w:eastAsia="de-DE"/>
    </w:rPr>
  </w:style>
  <w:style w:type="paragraph" w:styleId="Footer">
    <w:name w:val="footer"/>
    <w:basedOn w:val="Normal"/>
    <w:link w:val="FooterChar"/>
    <w:uiPriority w:val="99"/>
    <w:unhideWhenUsed/>
    <w:rsid w:val="00F857F4"/>
    <w:pPr>
      <w:tabs>
        <w:tab w:val="center" w:pos="4153"/>
        <w:tab w:val="right" w:pos="8306"/>
      </w:tabs>
    </w:pPr>
  </w:style>
  <w:style w:type="character" w:customStyle="1" w:styleId="FooterChar">
    <w:name w:val="Footer Char"/>
    <w:basedOn w:val="DefaultParagraphFont"/>
    <w:link w:val="Footer"/>
    <w:uiPriority w:val="99"/>
    <w:rsid w:val="00F857F4"/>
    <w:rPr>
      <w:rFonts w:ascii="Times New Roman" w:eastAsia="Times New Roman" w:hAnsi="Times New Roman" w:cs="Times New Roman"/>
      <w:szCs w:val="24"/>
      <w:lang w:eastAsia="de-DE"/>
    </w:rPr>
  </w:style>
  <w:style w:type="paragraph" w:customStyle="1" w:styleId="TextStandard">
    <w:name w:val="Text_Standard"/>
    <w:autoRedefine/>
    <w:rsid w:val="00F857F4"/>
    <w:pPr>
      <w:widowControl w:val="0"/>
      <w:autoSpaceDE w:val="0"/>
      <w:autoSpaceDN w:val="0"/>
      <w:adjustRightInd w:val="0"/>
      <w:spacing w:after="0" w:line="240" w:lineRule="auto"/>
    </w:pPr>
    <w:rPr>
      <w:rFonts w:ascii="Times New Roman" w:eastAsia="Times New Roman" w:hAnsi="Times New Roman" w:cs="Times New Roman"/>
      <w:sz w:val="8"/>
      <w:szCs w:val="8"/>
      <w:lang w:val="de-DE" w:eastAsia="de-DE"/>
    </w:rPr>
  </w:style>
  <w:style w:type="paragraph" w:customStyle="1" w:styleId="TextTitel">
    <w:name w:val="Text_Titel"/>
    <w:basedOn w:val="Normal"/>
    <w:rsid w:val="00F857F4"/>
    <w:pPr>
      <w:spacing w:after="80" w:line="254" w:lineRule="auto"/>
      <w:jc w:val="center"/>
    </w:pPr>
    <w:rPr>
      <w:b/>
      <w:szCs w:val="20"/>
    </w:rPr>
  </w:style>
  <w:style w:type="paragraph" w:styleId="FootnoteText">
    <w:name w:val="footnote text"/>
    <w:aliases w:val="Fußnotentext Char Char"/>
    <w:basedOn w:val="Normal"/>
    <w:link w:val="FootnoteTextChar"/>
    <w:uiPriority w:val="99"/>
    <w:rsid w:val="00F857F4"/>
    <w:rPr>
      <w:sz w:val="20"/>
      <w:szCs w:val="20"/>
      <w:lang w:val="en-GB" w:eastAsia="el-GR"/>
    </w:rPr>
  </w:style>
  <w:style w:type="character" w:customStyle="1" w:styleId="FootnoteTextChar">
    <w:name w:val="Footnote Text Char"/>
    <w:aliases w:val="Fußnotentext Char Char Char"/>
    <w:basedOn w:val="DefaultParagraphFont"/>
    <w:link w:val="FootnoteText"/>
    <w:uiPriority w:val="99"/>
    <w:rsid w:val="00F857F4"/>
    <w:rPr>
      <w:rFonts w:ascii="Times New Roman" w:eastAsia="Times New Roman" w:hAnsi="Times New Roman" w:cs="Times New Roman"/>
      <w:sz w:val="20"/>
      <w:szCs w:val="20"/>
      <w:lang w:val="en-GB" w:eastAsia="el-GR"/>
    </w:rPr>
  </w:style>
  <w:style w:type="character" w:styleId="FootnoteReference">
    <w:name w:val="footnote reference"/>
    <w:uiPriority w:val="99"/>
    <w:rsid w:val="00F857F4"/>
    <w:rPr>
      <w:vertAlign w:val="superscript"/>
    </w:rPr>
  </w:style>
  <w:style w:type="paragraph" w:styleId="BalloonText">
    <w:name w:val="Balloon Text"/>
    <w:basedOn w:val="Normal"/>
    <w:link w:val="BalloonTextChar"/>
    <w:uiPriority w:val="99"/>
    <w:semiHidden/>
    <w:unhideWhenUsed/>
    <w:rsid w:val="00F857F4"/>
    <w:rPr>
      <w:rFonts w:ascii="Tahoma" w:hAnsi="Tahoma" w:cs="Tahoma"/>
      <w:sz w:val="16"/>
      <w:szCs w:val="16"/>
    </w:rPr>
  </w:style>
  <w:style w:type="character" w:customStyle="1" w:styleId="BalloonTextChar">
    <w:name w:val="Balloon Text Char"/>
    <w:basedOn w:val="DefaultParagraphFont"/>
    <w:link w:val="BalloonText"/>
    <w:uiPriority w:val="99"/>
    <w:semiHidden/>
    <w:rsid w:val="00F857F4"/>
    <w:rPr>
      <w:rFonts w:ascii="Tahoma" w:eastAsia="Times New Roman" w:hAnsi="Tahoma" w:cs="Tahoma"/>
      <w:sz w:val="16"/>
      <w:szCs w:val="16"/>
      <w:lang w:eastAsia="de-DE"/>
    </w:rPr>
  </w:style>
  <w:style w:type="table" w:styleId="TableGrid">
    <w:name w:val="Table Grid"/>
    <w:basedOn w:val="TableNormal"/>
    <w:uiPriority w:val="59"/>
    <w:rsid w:val="00F857F4"/>
    <w:pPr>
      <w:spacing w:after="0" w:line="240" w:lineRule="auto"/>
    </w:pPr>
    <w:rPr>
      <w:rFonts w:ascii="Arabic Transparent" w:hAnsi="Arabic Transparent" w:cs="Arabic Transparent"/>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aliases w:val=" Char1"/>
    <w:basedOn w:val="Normal"/>
    <w:next w:val="Normal"/>
    <w:unhideWhenUsed/>
    <w:qFormat/>
    <w:rsid w:val="00F857F4"/>
    <w:pPr>
      <w:spacing w:after="200"/>
    </w:pPr>
    <w:rPr>
      <w:b/>
      <w:bCs/>
      <w:color w:val="4F81BD" w:themeColor="accent1"/>
      <w:sz w:val="18"/>
      <w:szCs w:val="18"/>
    </w:rPr>
  </w:style>
  <w:style w:type="paragraph" w:styleId="TableofFigures">
    <w:name w:val="table of figures"/>
    <w:basedOn w:val="Normal"/>
    <w:next w:val="Normal"/>
    <w:uiPriority w:val="99"/>
    <w:unhideWhenUsed/>
    <w:rsid w:val="00F857F4"/>
  </w:style>
  <w:style w:type="character" w:styleId="Hyperlink">
    <w:name w:val="Hyperlink"/>
    <w:basedOn w:val="DefaultParagraphFont"/>
    <w:uiPriority w:val="99"/>
    <w:unhideWhenUsed/>
    <w:rsid w:val="00F857F4"/>
    <w:rPr>
      <w:color w:val="0000FF" w:themeColor="hyperlink"/>
      <w:u w:val="single"/>
    </w:rPr>
  </w:style>
  <w:style w:type="paragraph" w:customStyle="1" w:styleId="2">
    <w:name w:val="2"/>
    <w:basedOn w:val="Heading2"/>
    <w:qFormat/>
    <w:rsid w:val="00F857F4"/>
    <w:pPr>
      <w:keepLines/>
      <w:tabs>
        <w:tab w:val="clear" w:pos="357"/>
      </w:tabs>
      <w:spacing w:before="240" w:after="240"/>
    </w:pPr>
    <w:rPr>
      <w:bCs/>
      <w:sz w:val="26"/>
      <w:szCs w:val="26"/>
      <w:lang w:val="de-DE" w:bidi="ar-SA"/>
    </w:rPr>
  </w:style>
  <w:style w:type="paragraph" w:styleId="Title">
    <w:name w:val="Title"/>
    <w:basedOn w:val="Normal"/>
    <w:next w:val="Normal"/>
    <w:link w:val="TitleChar"/>
    <w:uiPriority w:val="10"/>
    <w:qFormat/>
    <w:rsid w:val="00F857F4"/>
    <w:pPr>
      <w:pBdr>
        <w:bottom w:val="single" w:sz="8" w:space="4" w:color="4F81BD" w:themeColor="accent1"/>
      </w:pBdr>
      <w:spacing w:after="300"/>
      <w:contextualSpacing/>
    </w:pPr>
    <w:rPr>
      <w:color w:val="17365D" w:themeColor="text2" w:themeShade="BF"/>
      <w:spacing w:val="5"/>
      <w:kern w:val="28"/>
      <w:sz w:val="52"/>
      <w:szCs w:val="52"/>
    </w:rPr>
  </w:style>
  <w:style w:type="character" w:customStyle="1" w:styleId="TitleChar">
    <w:name w:val="Title Char"/>
    <w:basedOn w:val="DefaultParagraphFont"/>
    <w:link w:val="Title"/>
    <w:uiPriority w:val="10"/>
    <w:rsid w:val="00F857F4"/>
    <w:rPr>
      <w:rFonts w:ascii="Times New Roman" w:eastAsia="Times New Roman" w:hAnsi="Times New Roman" w:cs="Times New Roman"/>
      <w:color w:val="17365D" w:themeColor="text2" w:themeShade="BF"/>
      <w:spacing w:val="5"/>
      <w:kern w:val="28"/>
      <w:sz w:val="52"/>
      <w:szCs w:val="52"/>
      <w:lang w:eastAsia="de-DE"/>
    </w:rPr>
  </w:style>
  <w:style w:type="paragraph" w:styleId="TOCHeading">
    <w:name w:val="TOC Heading"/>
    <w:basedOn w:val="Heading1"/>
    <w:next w:val="Normal"/>
    <w:uiPriority w:val="39"/>
    <w:unhideWhenUsed/>
    <w:qFormat/>
    <w:rsid w:val="00F857F4"/>
    <w:pPr>
      <w:tabs>
        <w:tab w:val="left" w:pos="357"/>
      </w:tabs>
      <w:outlineLvl w:val="9"/>
    </w:pPr>
    <w:rPr>
      <w:rFonts w:ascii="Times New Roman" w:eastAsia="Times New Roman" w:hAnsi="Times New Roman" w:cs="Times New Roman"/>
      <w:b w:val="0"/>
      <w:bCs w:val="0"/>
    </w:rPr>
  </w:style>
  <w:style w:type="paragraph" w:styleId="TOC2">
    <w:name w:val="toc 2"/>
    <w:basedOn w:val="Normal"/>
    <w:next w:val="Normal"/>
    <w:autoRedefine/>
    <w:unhideWhenUsed/>
    <w:qFormat/>
    <w:rsid w:val="00F857F4"/>
    <w:pPr>
      <w:tabs>
        <w:tab w:val="right" w:leader="dot" w:pos="9736"/>
      </w:tabs>
      <w:ind w:left="220"/>
      <w:jc w:val="left"/>
    </w:pPr>
    <w:rPr>
      <w:b/>
      <w:bCs/>
      <w:smallCaps/>
      <w:noProof/>
      <w:sz w:val="24"/>
    </w:rPr>
  </w:style>
  <w:style w:type="paragraph" w:styleId="TOC1">
    <w:name w:val="toc 1"/>
    <w:basedOn w:val="Normal"/>
    <w:next w:val="Normal"/>
    <w:autoRedefine/>
    <w:unhideWhenUsed/>
    <w:qFormat/>
    <w:rsid w:val="00F857F4"/>
    <w:pPr>
      <w:tabs>
        <w:tab w:val="right" w:leader="dot" w:pos="9736"/>
      </w:tabs>
      <w:spacing w:before="120" w:after="120"/>
      <w:ind w:left="220"/>
      <w:jc w:val="left"/>
    </w:pPr>
    <w:rPr>
      <w:b/>
      <w:bCs/>
      <w:caps/>
      <w:noProof/>
      <w:sz w:val="24"/>
    </w:rPr>
  </w:style>
  <w:style w:type="paragraph" w:styleId="TOC3">
    <w:name w:val="toc 3"/>
    <w:basedOn w:val="Normal"/>
    <w:next w:val="Normal"/>
    <w:autoRedefine/>
    <w:unhideWhenUsed/>
    <w:qFormat/>
    <w:rsid w:val="00F857F4"/>
    <w:pPr>
      <w:tabs>
        <w:tab w:val="left" w:pos="7520"/>
        <w:tab w:val="right" w:leader="dot" w:pos="9736"/>
      </w:tabs>
      <w:ind w:left="440"/>
      <w:jc w:val="left"/>
    </w:pPr>
    <w:rPr>
      <w:noProof/>
      <w:sz w:val="20"/>
    </w:rPr>
  </w:style>
  <w:style w:type="paragraph" w:styleId="TOC4">
    <w:name w:val="toc 4"/>
    <w:basedOn w:val="Normal"/>
    <w:next w:val="Normal"/>
    <w:autoRedefine/>
    <w:unhideWhenUsed/>
    <w:rsid w:val="00F857F4"/>
    <w:pPr>
      <w:bidi/>
      <w:ind w:left="660"/>
      <w:jc w:val="left"/>
    </w:pPr>
    <w:rPr>
      <w:sz w:val="18"/>
      <w:szCs w:val="21"/>
    </w:rPr>
  </w:style>
  <w:style w:type="paragraph" w:styleId="TOC5">
    <w:name w:val="toc 5"/>
    <w:basedOn w:val="Normal"/>
    <w:next w:val="Normal"/>
    <w:autoRedefine/>
    <w:unhideWhenUsed/>
    <w:rsid w:val="00F857F4"/>
    <w:pPr>
      <w:bidi/>
      <w:ind w:left="880"/>
      <w:jc w:val="left"/>
    </w:pPr>
    <w:rPr>
      <w:sz w:val="18"/>
      <w:szCs w:val="21"/>
    </w:rPr>
  </w:style>
  <w:style w:type="paragraph" w:styleId="TOC6">
    <w:name w:val="toc 6"/>
    <w:basedOn w:val="Normal"/>
    <w:next w:val="Normal"/>
    <w:autoRedefine/>
    <w:unhideWhenUsed/>
    <w:rsid w:val="00F857F4"/>
    <w:pPr>
      <w:bidi/>
      <w:ind w:left="1100"/>
      <w:jc w:val="left"/>
    </w:pPr>
    <w:rPr>
      <w:sz w:val="18"/>
      <w:szCs w:val="21"/>
    </w:rPr>
  </w:style>
  <w:style w:type="paragraph" w:styleId="TOC7">
    <w:name w:val="toc 7"/>
    <w:basedOn w:val="Normal"/>
    <w:next w:val="Normal"/>
    <w:autoRedefine/>
    <w:unhideWhenUsed/>
    <w:rsid w:val="00F857F4"/>
    <w:pPr>
      <w:bidi/>
      <w:ind w:left="1320"/>
      <w:jc w:val="left"/>
    </w:pPr>
    <w:rPr>
      <w:sz w:val="18"/>
      <w:szCs w:val="21"/>
    </w:rPr>
  </w:style>
  <w:style w:type="paragraph" w:styleId="TOC8">
    <w:name w:val="toc 8"/>
    <w:basedOn w:val="Normal"/>
    <w:next w:val="Normal"/>
    <w:autoRedefine/>
    <w:unhideWhenUsed/>
    <w:rsid w:val="00F857F4"/>
    <w:pPr>
      <w:bidi/>
      <w:ind w:left="1540"/>
      <w:jc w:val="left"/>
    </w:pPr>
    <w:rPr>
      <w:sz w:val="18"/>
      <w:szCs w:val="21"/>
    </w:rPr>
  </w:style>
  <w:style w:type="paragraph" w:styleId="TOC9">
    <w:name w:val="toc 9"/>
    <w:basedOn w:val="Normal"/>
    <w:next w:val="Normal"/>
    <w:autoRedefine/>
    <w:unhideWhenUsed/>
    <w:rsid w:val="00F857F4"/>
    <w:pPr>
      <w:bidi/>
      <w:ind w:left="1760"/>
      <w:jc w:val="left"/>
    </w:pPr>
    <w:rPr>
      <w:sz w:val="18"/>
      <w:szCs w:val="21"/>
    </w:rPr>
  </w:style>
  <w:style w:type="paragraph" w:styleId="Header">
    <w:name w:val="header"/>
    <w:basedOn w:val="Normal"/>
    <w:link w:val="HeaderChar"/>
    <w:unhideWhenUsed/>
    <w:rsid w:val="00F857F4"/>
    <w:pPr>
      <w:tabs>
        <w:tab w:val="center" w:pos="4153"/>
        <w:tab w:val="right" w:pos="8306"/>
      </w:tabs>
      <w:bidi/>
      <w:jc w:val="left"/>
    </w:pPr>
    <w:rPr>
      <w:szCs w:val="22"/>
      <w:lang w:eastAsia="en-US"/>
    </w:rPr>
  </w:style>
  <w:style w:type="character" w:customStyle="1" w:styleId="HeaderChar">
    <w:name w:val="Header Char"/>
    <w:basedOn w:val="DefaultParagraphFont"/>
    <w:link w:val="Header"/>
    <w:rsid w:val="00F857F4"/>
    <w:rPr>
      <w:rFonts w:ascii="Times New Roman" w:eastAsia="Times New Roman" w:hAnsi="Times New Roman" w:cs="Times New Roman"/>
    </w:rPr>
  </w:style>
  <w:style w:type="paragraph" w:customStyle="1" w:styleId="3">
    <w:name w:val="3"/>
    <w:basedOn w:val="2"/>
    <w:qFormat/>
    <w:rsid w:val="00F857F4"/>
    <w:rPr>
      <w:szCs w:val="24"/>
    </w:rPr>
  </w:style>
  <w:style w:type="paragraph" w:customStyle="1" w:styleId="4">
    <w:name w:val="4"/>
    <w:basedOn w:val="Heading5"/>
    <w:qFormat/>
    <w:rsid w:val="00F857F4"/>
    <w:pPr>
      <w:spacing w:before="240" w:after="120"/>
      <w:jc w:val="left"/>
    </w:pPr>
    <w:rPr>
      <w:b/>
      <w:bCs/>
      <w:color w:val="auto"/>
      <w:sz w:val="24"/>
      <w:lang w:bidi="ar-EG"/>
    </w:rPr>
  </w:style>
  <w:style w:type="paragraph" w:customStyle="1" w:styleId="5">
    <w:name w:val="5"/>
    <w:basedOn w:val="Heading6"/>
    <w:qFormat/>
    <w:rsid w:val="00F857F4"/>
    <w:pPr>
      <w:spacing w:before="240" w:after="240"/>
    </w:pPr>
    <w:rPr>
      <w:b/>
      <w:bCs/>
      <w:i w:val="0"/>
      <w:iCs w:val="0"/>
      <w:color w:val="auto"/>
    </w:rPr>
  </w:style>
  <w:style w:type="paragraph" w:customStyle="1" w:styleId="CORPBeschriftung">
    <w:name w:val="CORP_Beschriftung"/>
    <w:basedOn w:val="Caption"/>
    <w:next w:val="TextStandard"/>
    <w:rsid w:val="00F857F4"/>
    <w:pPr>
      <w:spacing w:after="120" w:line="254" w:lineRule="auto"/>
      <w:jc w:val="center"/>
    </w:pPr>
    <w:rPr>
      <w:b w:val="0"/>
      <w:bCs w:val="0"/>
      <w:color w:val="auto"/>
      <w:szCs w:val="20"/>
    </w:rPr>
  </w:style>
  <w:style w:type="character" w:styleId="PageNumber">
    <w:name w:val="page number"/>
    <w:basedOn w:val="DefaultParagraphFont"/>
    <w:semiHidden/>
    <w:rsid w:val="00F857F4"/>
  </w:style>
  <w:style w:type="paragraph" w:styleId="BodyText">
    <w:name w:val="Body Text"/>
    <w:basedOn w:val="Normal"/>
    <w:link w:val="BodyTextChar"/>
    <w:semiHidden/>
    <w:rsid w:val="00F857F4"/>
    <w:pPr>
      <w:spacing w:after="120"/>
    </w:pPr>
    <w:rPr>
      <w:sz w:val="20"/>
    </w:rPr>
  </w:style>
  <w:style w:type="character" w:customStyle="1" w:styleId="BodyTextChar">
    <w:name w:val="Body Text Char"/>
    <w:basedOn w:val="DefaultParagraphFont"/>
    <w:link w:val="BodyText"/>
    <w:semiHidden/>
    <w:rsid w:val="00F857F4"/>
    <w:rPr>
      <w:rFonts w:ascii="Times New Roman" w:eastAsia="Times New Roman" w:hAnsi="Times New Roman" w:cs="Times New Roman"/>
      <w:sz w:val="20"/>
      <w:szCs w:val="24"/>
      <w:lang w:eastAsia="de-DE"/>
    </w:rPr>
  </w:style>
  <w:style w:type="character" w:customStyle="1" w:styleId="changedigit">
    <w:name w:val="changedigit"/>
    <w:basedOn w:val="DefaultParagraphFont"/>
    <w:rsid w:val="00F857F4"/>
  </w:style>
  <w:style w:type="paragraph" w:customStyle="1" w:styleId="abs">
    <w:name w:val="abs"/>
    <w:basedOn w:val="Normal"/>
    <w:rsid w:val="00F857F4"/>
    <w:pPr>
      <w:spacing w:before="100" w:beforeAutospacing="1" w:after="100" w:afterAutospacing="1"/>
      <w:jc w:val="left"/>
    </w:pPr>
    <w:rPr>
      <w:sz w:val="24"/>
      <w:lang w:eastAsia="en-US"/>
    </w:rPr>
  </w:style>
  <w:style w:type="character" w:customStyle="1" w:styleId="TextStandardZchn">
    <w:name w:val="Text_Standard Zchn"/>
    <w:rsid w:val="00F857F4"/>
    <w:rPr>
      <w:noProof/>
      <w:sz w:val="22"/>
      <w:lang w:val="de-AT" w:eastAsia="de-DE" w:bidi="ar-SA"/>
    </w:rPr>
  </w:style>
  <w:style w:type="character" w:customStyle="1" w:styleId="berschrift1Zchn">
    <w:name w:val="Überschrift 1 Zchn"/>
    <w:aliases w:val="CORP_UE1 Zchn"/>
    <w:rsid w:val="00F857F4"/>
    <w:rPr>
      <w:b/>
      <w:caps/>
      <w:noProof/>
      <w:kern w:val="28"/>
      <w:sz w:val="22"/>
      <w:lang w:val="en-GB" w:eastAsia="de-DE" w:bidi="ar-SA"/>
    </w:rPr>
  </w:style>
  <w:style w:type="character" w:customStyle="1" w:styleId="berschrift2Zchn">
    <w:name w:val="Überschrift 2 Zchn"/>
    <w:aliases w:val="CORP_UE2 Zchn"/>
    <w:rsid w:val="00F857F4"/>
    <w:rPr>
      <w:b/>
      <w:sz w:val="22"/>
      <w:lang w:val="en-GB" w:eastAsia="de-DE" w:bidi="ar-SA"/>
    </w:rPr>
  </w:style>
  <w:style w:type="character" w:customStyle="1" w:styleId="berschrift3Zchn">
    <w:name w:val="Überschrift 3 Zchn"/>
    <w:aliases w:val="CORP_UE3 Zchn"/>
    <w:rsid w:val="00F857F4"/>
    <w:rPr>
      <w:sz w:val="22"/>
      <w:u w:val="single"/>
      <w:lang w:val="de-DE" w:eastAsia="de-DE" w:bidi="ar-SA"/>
    </w:rPr>
  </w:style>
  <w:style w:type="paragraph" w:customStyle="1" w:styleId="TextAutor">
    <w:name w:val="Text_Autor"/>
    <w:basedOn w:val="Normal"/>
    <w:rsid w:val="00F857F4"/>
    <w:pPr>
      <w:spacing w:after="80" w:line="254" w:lineRule="auto"/>
      <w:jc w:val="center"/>
    </w:pPr>
    <w:rPr>
      <w:i/>
      <w:szCs w:val="20"/>
    </w:rPr>
  </w:style>
  <w:style w:type="character" w:customStyle="1" w:styleId="TextAutorZchn">
    <w:name w:val="Text_Autor Zchn"/>
    <w:rsid w:val="00F857F4"/>
    <w:rPr>
      <w:i/>
      <w:sz w:val="22"/>
      <w:lang w:val="de-DE" w:eastAsia="de-DE" w:bidi="ar-SA"/>
    </w:rPr>
  </w:style>
  <w:style w:type="paragraph" w:customStyle="1" w:styleId="TextInstitution">
    <w:name w:val="Text_Institution"/>
    <w:basedOn w:val="TextAutor"/>
    <w:autoRedefine/>
    <w:rsid w:val="00F857F4"/>
    <w:pPr>
      <w:spacing w:after="240" w:line="259" w:lineRule="auto"/>
    </w:pPr>
    <w:rPr>
      <w:i w:val="0"/>
      <w:sz w:val="18"/>
    </w:rPr>
  </w:style>
  <w:style w:type="character" w:customStyle="1" w:styleId="TextInstitutionZchn">
    <w:name w:val="Text_Institution Zchn"/>
    <w:rsid w:val="00F857F4"/>
    <w:rPr>
      <w:i/>
      <w:sz w:val="18"/>
      <w:lang w:val="de-DE" w:eastAsia="de-DE" w:bidi="ar-SA"/>
    </w:rPr>
  </w:style>
  <w:style w:type="character" w:customStyle="1" w:styleId="TextTitelZchn">
    <w:name w:val="Text_Titel Zchn"/>
    <w:rsid w:val="00F857F4"/>
    <w:rPr>
      <w:b/>
      <w:sz w:val="22"/>
      <w:lang w:val="de-DE" w:eastAsia="de-DE" w:bidi="ar-SA"/>
    </w:rPr>
  </w:style>
  <w:style w:type="paragraph" w:customStyle="1" w:styleId="Aufzhlung">
    <w:name w:val="Aufzählung"/>
    <w:basedOn w:val="TextStandard"/>
    <w:next w:val="TextStandard"/>
    <w:rsid w:val="00F857F4"/>
    <w:pPr>
      <w:tabs>
        <w:tab w:val="left" w:pos="431"/>
        <w:tab w:val="num" w:pos="720"/>
      </w:tabs>
      <w:ind w:left="720" w:hanging="360"/>
      <w:jc w:val="both"/>
    </w:pPr>
    <w:rPr>
      <w:rFonts w:ascii="Calibri" w:hAnsi="Calibri" w:cs="Arial"/>
      <w:sz w:val="24"/>
      <w:szCs w:val="24"/>
    </w:rPr>
  </w:style>
  <w:style w:type="character" w:customStyle="1" w:styleId="AufzhlungZchn">
    <w:name w:val="Aufzählung Zchn"/>
    <w:basedOn w:val="TextStandardZchn"/>
    <w:rsid w:val="00F857F4"/>
    <w:rPr>
      <w:noProof/>
      <w:sz w:val="22"/>
      <w:lang w:val="de-AT" w:eastAsia="de-DE" w:bidi="ar-SA"/>
    </w:rPr>
  </w:style>
  <w:style w:type="character" w:customStyle="1" w:styleId="BeschriftungZchn">
    <w:name w:val="Beschriftung Zchn"/>
    <w:rsid w:val="00F857F4"/>
    <w:rPr>
      <w:sz w:val="18"/>
      <w:lang w:val="de-DE" w:eastAsia="de-DE" w:bidi="ar-SA"/>
    </w:rPr>
  </w:style>
  <w:style w:type="paragraph" w:customStyle="1" w:styleId="Literaturverzeichnis">
    <w:name w:val="Literaturverzeichnis"/>
    <w:basedOn w:val="Normal"/>
    <w:autoRedefine/>
    <w:rsid w:val="00F857F4"/>
    <w:pPr>
      <w:tabs>
        <w:tab w:val="left" w:pos="993"/>
      </w:tabs>
      <w:ind w:left="993" w:hanging="993"/>
    </w:pPr>
    <w:rPr>
      <w:sz w:val="18"/>
      <w:szCs w:val="20"/>
    </w:rPr>
  </w:style>
  <w:style w:type="character" w:customStyle="1" w:styleId="LiteraturverzeichnisZchn">
    <w:name w:val="Literaturverzeichnis Zchn"/>
    <w:rsid w:val="00F857F4"/>
    <w:rPr>
      <w:sz w:val="18"/>
      <w:lang w:val="de-DE" w:eastAsia="de-DE" w:bidi="ar-SA"/>
    </w:rPr>
  </w:style>
  <w:style w:type="character" w:customStyle="1" w:styleId="CORPBeschriftungZchn">
    <w:name w:val="CORP_Beschriftung Zchn"/>
    <w:basedOn w:val="BeschriftungZchn"/>
    <w:rsid w:val="00F857F4"/>
    <w:rPr>
      <w:sz w:val="18"/>
      <w:lang w:val="de-DE" w:eastAsia="de-DE" w:bidi="ar-SA"/>
    </w:rPr>
  </w:style>
  <w:style w:type="character" w:customStyle="1" w:styleId="skypetbinnertext">
    <w:name w:val="skype_tb_innertext"/>
    <w:basedOn w:val="DefaultParagraphFont"/>
    <w:rsid w:val="00F857F4"/>
  </w:style>
  <w:style w:type="paragraph" w:customStyle="1" w:styleId="review">
    <w:name w:val="review"/>
    <w:basedOn w:val="Normal"/>
    <w:rsid w:val="00F857F4"/>
    <w:pPr>
      <w:jc w:val="center"/>
    </w:pPr>
    <w:rPr>
      <w:rFonts w:eastAsia="Arial Unicode MS"/>
      <w:b/>
      <w:bCs/>
      <w:color w:val="FF9900"/>
    </w:rPr>
  </w:style>
  <w:style w:type="paragraph" w:customStyle="1" w:styleId="Tabelle">
    <w:name w:val="Tabelle"/>
    <w:basedOn w:val="Normal"/>
    <w:autoRedefine/>
    <w:rsid w:val="00F857F4"/>
    <w:pPr>
      <w:spacing w:line="254" w:lineRule="auto"/>
      <w:jc w:val="center"/>
    </w:pPr>
    <w:rPr>
      <w:sz w:val="20"/>
      <w:szCs w:val="18"/>
      <w:lang w:val="de-AT"/>
    </w:rPr>
  </w:style>
  <w:style w:type="character" w:customStyle="1" w:styleId="spelle">
    <w:name w:val="spelle"/>
    <w:basedOn w:val="DefaultParagraphFont"/>
    <w:rsid w:val="00F857F4"/>
  </w:style>
  <w:style w:type="character" w:customStyle="1" w:styleId="FunotentextCharCharZchnZchn">
    <w:name w:val="Fußnotentext Char Char Zchn Zchn"/>
    <w:rsid w:val="00F857F4"/>
    <w:rPr>
      <w:lang w:val="en-GB" w:eastAsia="el-GR" w:bidi="ar-SA"/>
    </w:rPr>
  </w:style>
  <w:style w:type="paragraph" w:customStyle="1" w:styleId="Sprechblasentext">
    <w:name w:val="Sprechblasentext"/>
    <w:basedOn w:val="Normal"/>
    <w:semiHidden/>
    <w:rsid w:val="00F857F4"/>
    <w:rPr>
      <w:rFonts w:ascii="Tahoma" w:hAnsi="Tahoma" w:cs="Tahoma"/>
      <w:sz w:val="16"/>
      <w:szCs w:val="16"/>
    </w:rPr>
  </w:style>
  <w:style w:type="paragraph" w:styleId="BodyTextIndent">
    <w:name w:val="Body Text Indent"/>
    <w:basedOn w:val="Normal"/>
    <w:link w:val="BodyTextIndentChar"/>
    <w:semiHidden/>
    <w:rsid w:val="00F857F4"/>
    <w:pPr>
      <w:spacing w:line="360" w:lineRule="auto"/>
      <w:ind w:left="1077"/>
    </w:pPr>
    <w:rPr>
      <w:rFonts w:ascii="Verdana" w:hAnsi="Verdana"/>
      <w:sz w:val="18"/>
      <w:lang w:val="de-AT"/>
    </w:rPr>
  </w:style>
  <w:style w:type="character" w:customStyle="1" w:styleId="BodyTextIndentChar">
    <w:name w:val="Body Text Indent Char"/>
    <w:basedOn w:val="DefaultParagraphFont"/>
    <w:link w:val="BodyTextIndent"/>
    <w:semiHidden/>
    <w:rsid w:val="00F857F4"/>
    <w:rPr>
      <w:rFonts w:ascii="Verdana" w:eastAsia="Times New Roman" w:hAnsi="Verdana" w:cs="Times New Roman"/>
      <w:sz w:val="18"/>
      <w:szCs w:val="24"/>
      <w:lang w:val="de-AT" w:eastAsia="de-DE"/>
    </w:rPr>
  </w:style>
  <w:style w:type="paragraph" w:customStyle="1" w:styleId="Tabellekleiner">
    <w:name w:val="Tabelle kleiner"/>
    <w:basedOn w:val="Normal"/>
    <w:rsid w:val="00F857F4"/>
    <w:rPr>
      <w:sz w:val="16"/>
      <w:szCs w:val="20"/>
    </w:rPr>
  </w:style>
  <w:style w:type="paragraph" w:customStyle="1" w:styleId="Tabelle10pt">
    <w:name w:val="Tabelle 10 pt"/>
    <w:basedOn w:val="Tabellekleiner"/>
    <w:rsid w:val="00F857F4"/>
    <w:pPr>
      <w:spacing w:before="40" w:after="40"/>
    </w:pPr>
    <w:rPr>
      <w:sz w:val="20"/>
    </w:rPr>
  </w:style>
  <w:style w:type="paragraph" w:customStyle="1" w:styleId="Tabellentext">
    <w:name w:val="Tabellentext"/>
    <w:basedOn w:val="Normal"/>
    <w:rsid w:val="00F857F4"/>
    <w:pPr>
      <w:widowControl w:val="0"/>
      <w:spacing w:before="60" w:after="60"/>
    </w:pPr>
    <w:rPr>
      <w:sz w:val="20"/>
      <w:szCs w:val="20"/>
    </w:rPr>
  </w:style>
  <w:style w:type="paragraph" w:customStyle="1" w:styleId="Punktuationkurz">
    <w:name w:val="Punktuation kurz"/>
    <w:basedOn w:val="Normal"/>
    <w:rsid w:val="00F857F4"/>
    <w:pPr>
      <w:tabs>
        <w:tab w:val="num" w:pos="432"/>
      </w:tabs>
      <w:spacing w:line="254" w:lineRule="auto"/>
      <w:ind w:left="432" w:hanging="432"/>
    </w:pPr>
    <w:rPr>
      <w:szCs w:val="20"/>
    </w:rPr>
  </w:style>
  <w:style w:type="paragraph" w:styleId="EndnoteText">
    <w:name w:val="endnote text"/>
    <w:basedOn w:val="Normal"/>
    <w:link w:val="EndnoteTextChar"/>
    <w:semiHidden/>
    <w:rsid w:val="00F857F4"/>
    <w:rPr>
      <w:rFonts w:ascii="Arial" w:hAnsi="Arial"/>
      <w:sz w:val="20"/>
      <w:szCs w:val="20"/>
    </w:rPr>
  </w:style>
  <w:style w:type="character" w:customStyle="1" w:styleId="EndnoteTextChar">
    <w:name w:val="Endnote Text Char"/>
    <w:basedOn w:val="DefaultParagraphFont"/>
    <w:link w:val="EndnoteText"/>
    <w:semiHidden/>
    <w:rsid w:val="00F857F4"/>
    <w:rPr>
      <w:rFonts w:ascii="Arial" w:eastAsia="Times New Roman" w:hAnsi="Arial" w:cs="Times New Roman"/>
      <w:sz w:val="20"/>
      <w:szCs w:val="20"/>
      <w:lang w:eastAsia="de-DE"/>
    </w:rPr>
  </w:style>
  <w:style w:type="paragraph" w:customStyle="1" w:styleId="Default">
    <w:name w:val="Default"/>
    <w:rsid w:val="00F857F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de-AT" w:eastAsia="de-AT"/>
    </w:rPr>
  </w:style>
  <w:style w:type="paragraph" w:styleId="BodyText2">
    <w:name w:val="Body Text 2"/>
    <w:basedOn w:val="Normal"/>
    <w:link w:val="BodyText2Char"/>
    <w:semiHidden/>
    <w:rsid w:val="00F857F4"/>
    <w:rPr>
      <w:sz w:val="18"/>
      <w:lang w:val="de-AT"/>
    </w:rPr>
  </w:style>
  <w:style w:type="character" w:customStyle="1" w:styleId="BodyText2Char">
    <w:name w:val="Body Text 2 Char"/>
    <w:basedOn w:val="DefaultParagraphFont"/>
    <w:link w:val="BodyText2"/>
    <w:semiHidden/>
    <w:rsid w:val="00F857F4"/>
    <w:rPr>
      <w:rFonts w:ascii="Times New Roman" w:eastAsia="Times New Roman" w:hAnsi="Times New Roman" w:cs="Times New Roman"/>
      <w:sz w:val="18"/>
      <w:szCs w:val="24"/>
      <w:lang w:val="de-AT" w:eastAsia="de-DE"/>
    </w:rPr>
  </w:style>
  <w:style w:type="paragraph" w:styleId="ListBullet3">
    <w:name w:val="List Bullet 3"/>
    <w:basedOn w:val="Normal"/>
    <w:autoRedefine/>
    <w:semiHidden/>
    <w:rsid w:val="00F857F4"/>
    <w:pPr>
      <w:tabs>
        <w:tab w:val="num" w:pos="926"/>
      </w:tabs>
      <w:ind w:left="926" w:hanging="360"/>
    </w:pPr>
    <w:rPr>
      <w:rFonts w:eastAsia="Arial Unicode MS"/>
      <w:sz w:val="20"/>
      <w:szCs w:val="20"/>
    </w:rPr>
  </w:style>
  <w:style w:type="character" w:styleId="EndnoteReference">
    <w:name w:val="endnote reference"/>
    <w:semiHidden/>
    <w:rsid w:val="00F857F4"/>
    <w:rPr>
      <w:vertAlign w:val="superscript"/>
    </w:rPr>
  </w:style>
  <w:style w:type="paragraph" w:styleId="BodyText3">
    <w:name w:val="Body Text 3"/>
    <w:basedOn w:val="Normal"/>
    <w:link w:val="BodyText3Char"/>
    <w:semiHidden/>
    <w:rsid w:val="00F857F4"/>
    <w:pPr>
      <w:spacing w:after="120"/>
    </w:pPr>
    <w:rPr>
      <w:sz w:val="16"/>
      <w:szCs w:val="16"/>
    </w:rPr>
  </w:style>
  <w:style w:type="character" w:customStyle="1" w:styleId="BodyText3Char">
    <w:name w:val="Body Text 3 Char"/>
    <w:basedOn w:val="DefaultParagraphFont"/>
    <w:link w:val="BodyText3"/>
    <w:semiHidden/>
    <w:rsid w:val="00F857F4"/>
    <w:rPr>
      <w:rFonts w:ascii="Times New Roman" w:eastAsia="Times New Roman" w:hAnsi="Times New Roman" w:cs="Times New Roman"/>
      <w:sz w:val="16"/>
      <w:szCs w:val="16"/>
      <w:lang w:eastAsia="de-DE"/>
    </w:rPr>
  </w:style>
  <w:style w:type="paragraph" w:styleId="ListBullet2">
    <w:name w:val="List Bullet 2"/>
    <w:basedOn w:val="Normal"/>
    <w:autoRedefine/>
    <w:semiHidden/>
    <w:rsid w:val="00F857F4"/>
    <w:pPr>
      <w:tabs>
        <w:tab w:val="num" w:pos="643"/>
      </w:tabs>
      <w:ind w:left="643" w:hanging="360"/>
    </w:pPr>
    <w:rPr>
      <w:sz w:val="20"/>
      <w:szCs w:val="20"/>
    </w:rPr>
  </w:style>
  <w:style w:type="character" w:customStyle="1" w:styleId="Char1ZchnZchn">
    <w:name w:val="Char1 Zchn Zchn"/>
    <w:rsid w:val="00F857F4"/>
    <w:rPr>
      <w:sz w:val="18"/>
      <w:lang w:val="de-DE" w:eastAsia="de-DE" w:bidi="ar-SA"/>
    </w:rPr>
  </w:style>
  <w:style w:type="paragraph" w:customStyle="1" w:styleId="Schrift">
    <w:name w:val="Schrift"/>
    <w:basedOn w:val="BodyText"/>
    <w:rsid w:val="00F857F4"/>
  </w:style>
  <w:style w:type="character" w:customStyle="1" w:styleId="SchriftChar">
    <w:name w:val="Schrift Char"/>
    <w:rsid w:val="00F857F4"/>
    <w:rPr>
      <w:rFonts w:ascii="Tahoma" w:hAnsi="Tahoma"/>
      <w:sz w:val="22"/>
      <w:szCs w:val="24"/>
      <w:lang w:val="de-DE" w:eastAsia="de-DE" w:bidi="ar-SA"/>
    </w:rPr>
  </w:style>
  <w:style w:type="paragraph" w:customStyle="1" w:styleId="StandardT">
    <w:name w:val="Standard T"/>
    <w:basedOn w:val="Normal"/>
    <w:rsid w:val="00F857F4"/>
    <w:pPr>
      <w:spacing w:after="120" w:line="320" w:lineRule="atLeast"/>
    </w:pPr>
    <w:rPr>
      <w:rFonts w:ascii="Tahoma" w:hAnsi="Tahoma" w:cs="Tahoma"/>
      <w:szCs w:val="20"/>
    </w:rPr>
  </w:style>
  <w:style w:type="character" w:customStyle="1" w:styleId="formtext">
    <w:name w:val="form_text"/>
    <w:basedOn w:val="DefaultParagraphFont"/>
    <w:rsid w:val="00F857F4"/>
  </w:style>
  <w:style w:type="paragraph" w:customStyle="1" w:styleId="BeschriftTab">
    <w:name w:val="BeschriftTab"/>
    <w:basedOn w:val="Caption"/>
    <w:rsid w:val="00F857F4"/>
    <w:pPr>
      <w:autoSpaceDE w:val="0"/>
      <w:autoSpaceDN w:val="0"/>
      <w:adjustRightInd w:val="0"/>
      <w:spacing w:after="120" w:line="254" w:lineRule="auto"/>
      <w:jc w:val="center"/>
    </w:pPr>
    <w:rPr>
      <w:b w:val="0"/>
      <w:bCs w:val="0"/>
      <w:color w:val="auto"/>
      <w:szCs w:val="22"/>
    </w:rPr>
  </w:style>
  <w:style w:type="paragraph" w:styleId="EnvelopeReturn">
    <w:name w:val="envelope return"/>
    <w:basedOn w:val="Normal"/>
    <w:semiHidden/>
    <w:rsid w:val="00F857F4"/>
    <w:rPr>
      <w:rFonts w:ascii="Arial" w:hAnsi="Arial" w:cs="Arial"/>
      <w:sz w:val="20"/>
      <w:szCs w:val="20"/>
    </w:rPr>
  </w:style>
  <w:style w:type="paragraph" w:styleId="ListNumber">
    <w:name w:val="List Number"/>
    <w:basedOn w:val="Normal"/>
    <w:semiHidden/>
    <w:rsid w:val="00F857F4"/>
    <w:pPr>
      <w:tabs>
        <w:tab w:val="num" w:pos="360"/>
      </w:tabs>
      <w:ind w:left="360" w:hanging="360"/>
    </w:pPr>
    <w:rPr>
      <w:sz w:val="20"/>
      <w:szCs w:val="20"/>
    </w:rPr>
  </w:style>
  <w:style w:type="paragraph" w:styleId="ListBullet4">
    <w:name w:val="List Bullet 4"/>
    <w:basedOn w:val="Normal"/>
    <w:autoRedefine/>
    <w:semiHidden/>
    <w:rsid w:val="00F857F4"/>
    <w:pPr>
      <w:tabs>
        <w:tab w:val="num" w:pos="1209"/>
      </w:tabs>
      <w:ind w:left="1209" w:hanging="360"/>
    </w:pPr>
    <w:rPr>
      <w:sz w:val="20"/>
      <w:szCs w:val="20"/>
    </w:rPr>
  </w:style>
  <w:style w:type="paragraph" w:styleId="ListBullet5">
    <w:name w:val="List Bullet 5"/>
    <w:basedOn w:val="Normal"/>
    <w:autoRedefine/>
    <w:semiHidden/>
    <w:rsid w:val="00F857F4"/>
    <w:pPr>
      <w:tabs>
        <w:tab w:val="num" w:pos="1492"/>
      </w:tabs>
      <w:ind w:left="1492" w:hanging="360"/>
    </w:pPr>
    <w:rPr>
      <w:sz w:val="20"/>
      <w:szCs w:val="20"/>
    </w:rPr>
  </w:style>
  <w:style w:type="paragraph" w:styleId="ListNumber2">
    <w:name w:val="List Number 2"/>
    <w:basedOn w:val="Normal"/>
    <w:semiHidden/>
    <w:rsid w:val="00F857F4"/>
    <w:pPr>
      <w:tabs>
        <w:tab w:val="num" w:pos="643"/>
      </w:tabs>
      <w:ind w:left="643" w:hanging="360"/>
    </w:pPr>
    <w:rPr>
      <w:sz w:val="20"/>
      <w:szCs w:val="20"/>
    </w:rPr>
  </w:style>
  <w:style w:type="paragraph" w:styleId="ListNumber3">
    <w:name w:val="List Number 3"/>
    <w:basedOn w:val="Normal"/>
    <w:semiHidden/>
    <w:rsid w:val="00F857F4"/>
    <w:pPr>
      <w:tabs>
        <w:tab w:val="num" w:pos="926"/>
      </w:tabs>
      <w:ind w:left="926" w:hanging="360"/>
    </w:pPr>
    <w:rPr>
      <w:sz w:val="20"/>
      <w:szCs w:val="20"/>
    </w:rPr>
  </w:style>
  <w:style w:type="paragraph" w:styleId="ListNumber4">
    <w:name w:val="List Number 4"/>
    <w:basedOn w:val="Normal"/>
    <w:semiHidden/>
    <w:rsid w:val="00F857F4"/>
    <w:pPr>
      <w:tabs>
        <w:tab w:val="num" w:pos="1209"/>
      </w:tabs>
      <w:ind w:left="1209" w:hanging="360"/>
    </w:pPr>
    <w:rPr>
      <w:sz w:val="20"/>
      <w:szCs w:val="20"/>
    </w:rPr>
  </w:style>
  <w:style w:type="paragraph" w:styleId="ListNumber5">
    <w:name w:val="List Number 5"/>
    <w:basedOn w:val="Normal"/>
    <w:semiHidden/>
    <w:rsid w:val="00F857F4"/>
    <w:pPr>
      <w:tabs>
        <w:tab w:val="num" w:pos="1492"/>
      </w:tabs>
      <w:ind w:left="1492" w:hanging="360"/>
    </w:pPr>
    <w:rPr>
      <w:sz w:val="20"/>
      <w:szCs w:val="20"/>
    </w:rPr>
  </w:style>
  <w:style w:type="paragraph" w:styleId="Closing">
    <w:name w:val="Closing"/>
    <w:basedOn w:val="Normal"/>
    <w:link w:val="ClosingChar"/>
    <w:semiHidden/>
    <w:rsid w:val="00F857F4"/>
    <w:pPr>
      <w:ind w:left="4252"/>
    </w:pPr>
    <w:rPr>
      <w:sz w:val="20"/>
      <w:szCs w:val="20"/>
    </w:rPr>
  </w:style>
  <w:style w:type="character" w:customStyle="1" w:styleId="ClosingChar">
    <w:name w:val="Closing Char"/>
    <w:basedOn w:val="DefaultParagraphFont"/>
    <w:link w:val="Closing"/>
    <w:semiHidden/>
    <w:rsid w:val="00F857F4"/>
    <w:rPr>
      <w:rFonts w:ascii="Times New Roman" w:eastAsia="Times New Roman" w:hAnsi="Times New Roman" w:cs="Times New Roman"/>
      <w:sz w:val="20"/>
      <w:szCs w:val="20"/>
      <w:lang w:eastAsia="de-DE"/>
    </w:rPr>
  </w:style>
  <w:style w:type="paragraph" w:customStyle="1" w:styleId="Abbildung">
    <w:name w:val="Abbildung"/>
    <w:basedOn w:val="TextStandard"/>
    <w:next w:val="TextStandard"/>
    <w:rsid w:val="00F857F4"/>
    <w:pPr>
      <w:jc w:val="both"/>
    </w:pPr>
    <w:rPr>
      <w:rFonts w:ascii="Calibri" w:hAnsi="Calibri" w:cs="Arial"/>
      <w:sz w:val="24"/>
      <w:szCs w:val="24"/>
    </w:rPr>
  </w:style>
  <w:style w:type="paragraph" w:customStyle="1" w:styleId="u3">
    <w:name w:val="u3"/>
    <w:basedOn w:val="Normal"/>
    <w:next w:val="Normal"/>
    <w:autoRedefine/>
    <w:rsid w:val="00F857F4"/>
    <w:rPr>
      <w:szCs w:val="20"/>
    </w:rPr>
  </w:style>
  <w:style w:type="paragraph" w:customStyle="1" w:styleId="Abb-undTab-Text">
    <w:name w:val="Abb.- und Tab.-Text"/>
    <w:basedOn w:val="Normal"/>
    <w:next w:val="Normal"/>
    <w:rsid w:val="00F857F4"/>
    <w:pPr>
      <w:spacing w:after="240" w:line="288" w:lineRule="auto"/>
      <w:jc w:val="center"/>
    </w:pPr>
    <w:rPr>
      <w:rFonts w:ascii="Arial" w:hAnsi="Arial"/>
      <w:sz w:val="18"/>
      <w:szCs w:val="20"/>
    </w:rPr>
  </w:style>
  <w:style w:type="paragraph" w:customStyle="1" w:styleId="Formatvorlageberschrift2TimesNewRomanVor10ptNach3ptZe">
    <w:name w:val="Formatvorlage Überschrift 2 + Times New Roman Vor:  10 pt Nach:  3 pt Ze..."/>
    <w:basedOn w:val="Heading2"/>
    <w:rsid w:val="00F857F4"/>
    <w:pPr>
      <w:numPr>
        <w:ilvl w:val="1"/>
      </w:numPr>
      <w:tabs>
        <w:tab w:val="clear" w:pos="357"/>
        <w:tab w:val="num" w:pos="576"/>
      </w:tabs>
      <w:spacing w:line="252" w:lineRule="auto"/>
      <w:ind w:left="576" w:hanging="576"/>
    </w:pPr>
    <w:rPr>
      <w:bCs/>
      <w:sz w:val="28"/>
      <w:szCs w:val="22"/>
      <w:lang w:val="de-DE" w:bidi="ar-SA"/>
    </w:rPr>
  </w:style>
  <w:style w:type="paragraph" w:customStyle="1" w:styleId="FormatvorlageTextkrperZeilenabstandMindestens1pt">
    <w:name w:val="Formatvorlage Textkörper + Zeilenabstand:  Mindestens 1 pt"/>
    <w:basedOn w:val="BodyText"/>
    <w:rsid w:val="00F857F4"/>
  </w:style>
  <w:style w:type="paragraph" w:styleId="Index1">
    <w:name w:val="index 1"/>
    <w:basedOn w:val="Normal"/>
    <w:next w:val="Normal"/>
    <w:autoRedefine/>
    <w:semiHidden/>
    <w:unhideWhenUsed/>
    <w:rsid w:val="00F857F4"/>
    <w:pPr>
      <w:ind w:left="220" w:hanging="220"/>
    </w:pPr>
  </w:style>
  <w:style w:type="paragraph" w:styleId="IndexHeading">
    <w:name w:val="index heading"/>
    <w:basedOn w:val="Normal"/>
    <w:next w:val="Index1"/>
    <w:semiHidden/>
    <w:rsid w:val="00F857F4"/>
    <w:rPr>
      <w:sz w:val="20"/>
      <w:szCs w:val="20"/>
    </w:rPr>
  </w:style>
  <w:style w:type="paragraph" w:styleId="CommentText">
    <w:name w:val="annotation text"/>
    <w:basedOn w:val="Normal"/>
    <w:link w:val="CommentTextChar"/>
    <w:semiHidden/>
    <w:rsid w:val="00F857F4"/>
    <w:pPr>
      <w:spacing w:after="240"/>
    </w:pPr>
    <w:rPr>
      <w:rFonts w:ascii="Arial" w:hAnsi="Arial"/>
      <w:sz w:val="20"/>
      <w:szCs w:val="20"/>
    </w:rPr>
  </w:style>
  <w:style w:type="character" w:customStyle="1" w:styleId="CommentTextChar">
    <w:name w:val="Comment Text Char"/>
    <w:basedOn w:val="DefaultParagraphFont"/>
    <w:link w:val="CommentText"/>
    <w:semiHidden/>
    <w:rsid w:val="00F857F4"/>
    <w:rPr>
      <w:rFonts w:ascii="Arial" w:eastAsia="Times New Roman" w:hAnsi="Arial" w:cs="Times New Roman"/>
      <w:sz w:val="20"/>
      <w:szCs w:val="20"/>
      <w:lang w:eastAsia="de-DE"/>
    </w:rPr>
  </w:style>
  <w:style w:type="paragraph" w:styleId="EnvelopeAddress">
    <w:name w:val="envelope address"/>
    <w:basedOn w:val="Normal"/>
    <w:semiHidden/>
    <w:rsid w:val="00F857F4"/>
    <w:pPr>
      <w:framePr w:w="4320" w:h="2160" w:hSpace="141" w:wrap="auto" w:hAnchor="page" w:xAlign="center" w:yAlign="bottom"/>
      <w:ind w:left="1"/>
    </w:pPr>
    <w:rPr>
      <w:rFonts w:ascii="Arial" w:hAnsi="Arial" w:cs="Arial"/>
    </w:rPr>
  </w:style>
  <w:style w:type="character" w:styleId="FollowedHyperlink">
    <w:name w:val="FollowedHyperlink"/>
    <w:semiHidden/>
    <w:rsid w:val="00F857F4"/>
    <w:rPr>
      <w:color w:val="800080"/>
      <w:u w:val="single"/>
    </w:rPr>
  </w:style>
  <w:style w:type="paragraph" w:styleId="BodyTextIndent2">
    <w:name w:val="Body Text Indent 2"/>
    <w:basedOn w:val="Normal"/>
    <w:link w:val="BodyTextIndent2Char"/>
    <w:semiHidden/>
    <w:rsid w:val="00F857F4"/>
    <w:pPr>
      <w:overflowPunct w:val="0"/>
      <w:autoSpaceDE w:val="0"/>
      <w:autoSpaceDN w:val="0"/>
      <w:adjustRightInd w:val="0"/>
      <w:spacing w:line="480" w:lineRule="auto"/>
      <w:ind w:left="708" w:hanging="282"/>
      <w:textAlignment w:val="baseline"/>
    </w:pPr>
    <w:rPr>
      <w:rFonts w:ascii="Arial" w:hAnsi="Arial"/>
      <w:sz w:val="20"/>
      <w:szCs w:val="20"/>
    </w:rPr>
  </w:style>
  <w:style w:type="character" w:customStyle="1" w:styleId="BodyTextIndent2Char">
    <w:name w:val="Body Text Indent 2 Char"/>
    <w:basedOn w:val="DefaultParagraphFont"/>
    <w:link w:val="BodyTextIndent2"/>
    <w:semiHidden/>
    <w:rsid w:val="00F857F4"/>
    <w:rPr>
      <w:rFonts w:ascii="Arial" w:eastAsia="Times New Roman" w:hAnsi="Arial" w:cs="Times New Roman"/>
      <w:sz w:val="20"/>
      <w:szCs w:val="20"/>
      <w:lang w:eastAsia="de-DE"/>
    </w:rPr>
  </w:style>
  <w:style w:type="character" w:styleId="Strong">
    <w:name w:val="Strong"/>
    <w:uiPriority w:val="22"/>
    <w:qFormat/>
    <w:rsid w:val="00F857F4"/>
    <w:rPr>
      <w:b/>
      <w:bCs/>
    </w:rPr>
  </w:style>
  <w:style w:type="paragraph" w:customStyle="1" w:styleId="Adresse">
    <w:name w:val="Adresse"/>
    <w:basedOn w:val="Normal"/>
    <w:rsid w:val="00F857F4"/>
    <w:pPr>
      <w:spacing w:after="330" w:line="360" w:lineRule="auto"/>
    </w:pPr>
    <w:rPr>
      <w:rFonts w:ascii="Arial" w:hAnsi="Arial"/>
      <w:lang w:val="de-AT"/>
    </w:rPr>
  </w:style>
  <w:style w:type="paragraph" w:customStyle="1" w:styleId="FormatvorlageStandardproceedings12ptErsteZeile0cmZeilenabst">
    <w:name w:val="Formatvorlage Standard  proceedings + 12 pt Erste Zeile:  0 cm Zeilenabst..."/>
    <w:basedOn w:val="Normal"/>
    <w:autoRedefine/>
    <w:rsid w:val="00F857F4"/>
    <w:pPr>
      <w:overflowPunct w:val="0"/>
      <w:autoSpaceDE w:val="0"/>
      <w:autoSpaceDN w:val="0"/>
      <w:adjustRightInd w:val="0"/>
      <w:spacing w:line="360" w:lineRule="auto"/>
      <w:textAlignment w:val="baseline"/>
    </w:pPr>
    <w:rPr>
      <w:szCs w:val="22"/>
      <w:lang w:val="en-GB"/>
    </w:rPr>
  </w:style>
  <w:style w:type="paragraph" w:customStyle="1" w:styleId="Formatvorlage1">
    <w:name w:val="Formatvorlage1"/>
    <w:basedOn w:val="Heading2"/>
    <w:rsid w:val="00F857F4"/>
    <w:pPr>
      <w:tabs>
        <w:tab w:val="clear" w:pos="357"/>
        <w:tab w:val="num" w:pos="360"/>
      </w:tabs>
      <w:spacing w:line="360" w:lineRule="auto"/>
      <w:ind w:left="360" w:hanging="360"/>
    </w:pPr>
    <w:rPr>
      <w:sz w:val="28"/>
      <w:szCs w:val="28"/>
      <w:lang w:val="en-US" w:bidi="ar-SA"/>
    </w:rPr>
  </w:style>
  <w:style w:type="character" w:customStyle="1" w:styleId="st">
    <w:name w:val="st"/>
    <w:basedOn w:val="DefaultParagraphFont"/>
    <w:rsid w:val="00F857F4"/>
  </w:style>
  <w:style w:type="paragraph" w:customStyle="1" w:styleId="Normalleft">
    <w:name w:val="Normal left"/>
    <w:basedOn w:val="Normal"/>
    <w:rsid w:val="00F857F4"/>
    <w:pPr>
      <w:spacing w:line="240" w:lineRule="atLeast"/>
    </w:pPr>
    <w:rPr>
      <w:rFonts w:ascii="Times" w:eastAsia="Arial Unicode MS" w:hAnsi="Times"/>
      <w:szCs w:val="20"/>
      <w:lang w:val="en-GB" w:eastAsia="en-US"/>
    </w:rPr>
  </w:style>
  <w:style w:type="paragraph" w:customStyle="1" w:styleId="Absatz-Tabellezentriert">
    <w:name w:val="Absatz-Tabelle zentriert"/>
    <w:basedOn w:val="Normal"/>
    <w:rsid w:val="00F857F4"/>
    <w:pPr>
      <w:tabs>
        <w:tab w:val="left" w:pos="2835"/>
        <w:tab w:val="left" w:pos="5670"/>
        <w:tab w:val="left" w:pos="8505"/>
      </w:tabs>
      <w:spacing w:before="60" w:after="40"/>
      <w:jc w:val="center"/>
    </w:pPr>
    <w:rPr>
      <w:rFonts w:ascii="Arial" w:hAnsi="Arial"/>
      <w:sz w:val="20"/>
      <w:szCs w:val="20"/>
    </w:rPr>
  </w:style>
  <w:style w:type="paragraph" w:styleId="NormalWeb">
    <w:name w:val="Normal (Web)"/>
    <w:basedOn w:val="Normal"/>
    <w:uiPriority w:val="99"/>
    <w:rsid w:val="00F857F4"/>
    <w:pPr>
      <w:spacing w:before="100" w:beforeAutospacing="1" w:after="100" w:afterAutospacing="1"/>
    </w:pPr>
    <w:rPr>
      <w:lang w:val="de-AT"/>
    </w:rPr>
  </w:style>
  <w:style w:type="paragraph" w:customStyle="1" w:styleId="tty80">
    <w:name w:val="tty80"/>
    <w:basedOn w:val="Normal"/>
    <w:rsid w:val="00F857F4"/>
    <w:rPr>
      <w:rFonts w:ascii="Courier New" w:hAnsi="Courier New"/>
      <w:sz w:val="20"/>
      <w:szCs w:val="20"/>
      <w:lang w:val="sl-SI" w:eastAsia="sl-SI"/>
    </w:rPr>
  </w:style>
  <w:style w:type="character" w:customStyle="1" w:styleId="FuzeileZchn">
    <w:name w:val="Fußzeile Zchn"/>
    <w:rsid w:val="00F857F4"/>
    <w:rPr>
      <w:sz w:val="24"/>
      <w:szCs w:val="24"/>
    </w:rPr>
  </w:style>
  <w:style w:type="character" w:customStyle="1" w:styleId="TextkrperZchn">
    <w:name w:val="Textkörper Zchn"/>
    <w:rsid w:val="00F857F4"/>
    <w:rPr>
      <w:sz w:val="24"/>
      <w:szCs w:val="24"/>
    </w:rPr>
  </w:style>
  <w:style w:type="character" w:customStyle="1" w:styleId="KopfzeileZchn">
    <w:name w:val="Kopfzeile Zchn"/>
    <w:rsid w:val="00F857F4"/>
    <w:rPr>
      <w:sz w:val="18"/>
      <w:lang w:val="en-GB"/>
    </w:rPr>
  </w:style>
  <w:style w:type="paragraph" w:customStyle="1" w:styleId="Pa6">
    <w:name w:val="Pa6"/>
    <w:basedOn w:val="Normal"/>
    <w:next w:val="Normal"/>
    <w:uiPriority w:val="99"/>
    <w:rsid w:val="00F857F4"/>
    <w:pPr>
      <w:autoSpaceDE w:val="0"/>
      <w:autoSpaceDN w:val="0"/>
      <w:adjustRightInd w:val="0"/>
      <w:spacing w:line="211" w:lineRule="atLeast"/>
      <w:jc w:val="left"/>
    </w:pPr>
    <w:rPr>
      <w:rFonts w:eastAsia="Calibri" w:cs="Arial"/>
      <w:sz w:val="24"/>
      <w:lang w:eastAsia="en-US"/>
    </w:rPr>
  </w:style>
  <w:style w:type="character" w:styleId="PlaceholderText">
    <w:name w:val="Placeholder Text"/>
    <w:uiPriority w:val="99"/>
    <w:semiHidden/>
    <w:rsid w:val="00F857F4"/>
    <w:rPr>
      <w:color w:val="808080"/>
    </w:rPr>
  </w:style>
  <w:style w:type="character" w:customStyle="1" w:styleId="mw-headline">
    <w:name w:val="mw-headline"/>
    <w:basedOn w:val="DefaultParagraphFont"/>
    <w:rsid w:val="00F857F4"/>
  </w:style>
  <w:style w:type="character" w:styleId="Emphasis">
    <w:name w:val="Emphasis"/>
    <w:uiPriority w:val="20"/>
    <w:qFormat/>
    <w:rsid w:val="00F857F4"/>
    <w:rPr>
      <w:i/>
      <w:iCs/>
    </w:rPr>
  </w:style>
  <w:style w:type="paragraph" w:styleId="Revision">
    <w:name w:val="Revision"/>
    <w:hidden/>
    <w:uiPriority w:val="99"/>
    <w:semiHidden/>
    <w:rsid w:val="00F857F4"/>
    <w:pPr>
      <w:spacing w:after="0" w:line="240" w:lineRule="auto"/>
    </w:pPr>
    <w:rPr>
      <w:rFonts w:ascii="Times New Roman" w:eastAsia="Times New Roman" w:hAnsi="Times New Roman" w:cs="Times New Roman"/>
      <w:szCs w:val="24"/>
      <w:lang w:val="de-DE" w:eastAsia="de-DE"/>
    </w:rPr>
  </w:style>
  <w:style w:type="paragraph" w:customStyle="1" w:styleId="Pa1">
    <w:name w:val="Pa1"/>
    <w:basedOn w:val="Default"/>
    <w:next w:val="Default"/>
    <w:uiPriority w:val="99"/>
    <w:rsid w:val="00F857F4"/>
    <w:pPr>
      <w:widowControl/>
      <w:spacing w:line="181" w:lineRule="atLeast"/>
    </w:pPr>
    <w:rPr>
      <w:rFonts w:ascii="GillSans" w:hAnsi="GillSans"/>
      <w:color w:val="auto"/>
      <w:lang w:val="en-US" w:eastAsia="en-US"/>
    </w:rPr>
  </w:style>
  <w:style w:type="paragraph" w:customStyle="1" w:styleId="Pa0">
    <w:name w:val="Pa0"/>
    <w:basedOn w:val="Default"/>
    <w:next w:val="Default"/>
    <w:uiPriority w:val="99"/>
    <w:rsid w:val="00F857F4"/>
    <w:pPr>
      <w:widowControl/>
      <w:spacing w:line="241" w:lineRule="atLeast"/>
    </w:pPr>
    <w:rPr>
      <w:rFonts w:ascii="GillSans" w:hAnsi="GillSans"/>
      <w:color w:val="auto"/>
      <w:lang w:val="en-US" w:eastAsia="en-US"/>
    </w:rPr>
  </w:style>
  <w:style w:type="character" w:customStyle="1" w:styleId="A2">
    <w:name w:val="A2"/>
    <w:uiPriority w:val="99"/>
    <w:rsid w:val="00F857F4"/>
    <w:rPr>
      <w:rFonts w:cs="GillSans"/>
      <w:color w:val="000000"/>
      <w:sz w:val="18"/>
      <w:szCs w:val="18"/>
    </w:rPr>
  </w:style>
  <w:style w:type="character" w:customStyle="1" w:styleId="txt16">
    <w:name w:val="txt16"/>
    <w:basedOn w:val="DefaultParagraphFont"/>
    <w:rsid w:val="00F857F4"/>
  </w:style>
  <w:style w:type="paragraph" w:customStyle="1" w:styleId="a">
    <w:name w:val="a"/>
    <w:basedOn w:val="Normal"/>
    <w:link w:val="aChar"/>
    <w:qFormat/>
    <w:rsid w:val="00F857F4"/>
    <w:pPr>
      <w:bidi/>
      <w:spacing w:before="360" w:after="240"/>
      <w:jc w:val="lowKashida"/>
      <w:outlineLvl w:val="0"/>
    </w:pPr>
    <w:rPr>
      <w:rFonts w:cs="Arabic Transparent"/>
      <w:b/>
      <w:bCs/>
      <w:sz w:val="32"/>
      <w:szCs w:val="32"/>
      <w:lang w:eastAsia="en-US" w:bidi="ar-EG"/>
    </w:rPr>
  </w:style>
  <w:style w:type="character" w:customStyle="1" w:styleId="aChar">
    <w:name w:val="a Char"/>
    <w:link w:val="a"/>
    <w:rsid w:val="00F857F4"/>
    <w:rPr>
      <w:rFonts w:ascii="Times New Roman" w:eastAsia="Times New Roman" w:hAnsi="Times New Roman" w:cs="Arabic Transparent"/>
      <w:b/>
      <w:bCs/>
      <w:sz w:val="32"/>
      <w:szCs w:val="32"/>
      <w:lang w:bidi="ar-EG"/>
    </w:rPr>
  </w:style>
  <w:style w:type="paragraph" w:customStyle="1" w:styleId="aaa">
    <w:name w:val="aaa"/>
    <w:basedOn w:val="Normal"/>
    <w:link w:val="aaaChar"/>
    <w:qFormat/>
    <w:rsid w:val="00F857F4"/>
    <w:pPr>
      <w:bidi/>
      <w:spacing w:line="360" w:lineRule="auto"/>
      <w:jc w:val="center"/>
    </w:pPr>
    <w:rPr>
      <w:rFonts w:cs="Arabic Transparent"/>
      <w:b/>
      <w:bCs/>
      <w:sz w:val="32"/>
      <w:szCs w:val="32"/>
      <w:lang w:eastAsia="en-US" w:bidi="ar-EG"/>
    </w:rPr>
  </w:style>
  <w:style w:type="character" w:customStyle="1" w:styleId="aaaChar">
    <w:name w:val="aaa Char"/>
    <w:link w:val="aaa"/>
    <w:rsid w:val="00F857F4"/>
    <w:rPr>
      <w:rFonts w:ascii="Times New Roman" w:eastAsia="Times New Roman" w:hAnsi="Times New Roman" w:cs="Arabic Transparent"/>
      <w:b/>
      <w:bCs/>
      <w:sz w:val="32"/>
      <w:szCs w:val="32"/>
      <w:lang w:bidi="ar-EG"/>
    </w:rPr>
  </w:style>
  <w:style w:type="table" w:customStyle="1" w:styleId="TableGrid1">
    <w:name w:val="Table Grid1"/>
    <w:basedOn w:val="TableNormal"/>
    <w:next w:val="TableGrid"/>
    <w:uiPriority w:val="59"/>
    <w:rsid w:val="00F857F4"/>
    <w:pPr>
      <w:spacing w:after="0" w:line="240" w:lineRule="auto"/>
    </w:pPr>
    <w:rPr>
      <w:rFonts w:eastAsia="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0">
    <w:name w:val="A0"/>
    <w:uiPriority w:val="99"/>
    <w:rsid w:val="00F857F4"/>
    <w:rPr>
      <w:rFonts w:cs="GillSans"/>
      <w:color w:val="000000"/>
      <w:sz w:val="16"/>
      <w:szCs w:val="16"/>
    </w:rPr>
  </w:style>
  <w:style w:type="character" w:customStyle="1" w:styleId="A3">
    <w:name w:val="A3"/>
    <w:uiPriority w:val="99"/>
    <w:rsid w:val="00F857F4"/>
    <w:rPr>
      <w:rFonts w:cs="GillSans"/>
      <w:b/>
      <w:bCs/>
      <w:color w:val="000000"/>
      <w:sz w:val="12"/>
      <w:szCs w:val="12"/>
    </w:rPr>
  </w:style>
  <w:style w:type="paragraph" w:customStyle="1" w:styleId="Pa19">
    <w:name w:val="Pa19"/>
    <w:basedOn w:val="Default"/>
    <w:next w:val="Default"/>
    <w:uiPriority w:val="99"/>
    <w:rsid w:val="00F857F4"/>
    <w:pPr>
      <w:widowControl/>
      <w:spacing w:line="181" w:lineRule="atLeast"/>
    </w:pPr>
    <w:rPr>
      <w:rFonts w:eastAsia="Calibri" w:cs="Arial"/>
      <w:color w:val="auto"/>
      <w:lang w:val="en-US" w:eastAsia="en-US"/>
    </w:rPr>
  </w:style>
  <w:style w:type="paragraph" w:customStyle="1" w:styleId="Pa27">
    <w:name w:val="Pa27"/>
    <w:basedOn w:val="Default"/>
    <w:next w:val="Default"/>
    <w:uiPriority w:val="99"/>
    <w:rsid w:val="00F857F4"/>
    <w:pPr>
      <w:widowControl/>
      <w:spacing w:line="181" w:lineRule="atLeast"/>
    </w:pPr>
    <w:rPr>
      <w:rFonts w:eastAsia="Calibri" w:cs="Arial"/>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3837716">
      <w:bodyDiv w:val="1"/>
      <w:marLeft w:val="0"/>
      <w:marRight w:val="0"/>
      <w:marTop w:val="0"/>
      <w:marBottom w:val="0"/>
      <w:divBdr>
        <w:top w:val="none" w:sz="0" w:space="0" w:color="auto"/>
        <w:left w:val="none" w:sz="0" w:space="0" w:color="auto"/>
        <w:bottom w:val="none" w:sz="0" w:space="0" w:color="auto"/>
        <w:right w:val="none" w:sz="0" w:space="0" w:color="auto"/>
      </w:divBdr>
      <w:divsChild>
        <w:div w:id="1588080121">
          <w:marLeft w:val="0"/>
          <w:marRight w:val="0"/>
          <w:marTop w:val="0"/>
          <w:marBottom w:val="0"/>
          <w:divBdr>
            <w:top w:val="none" w:sz="0" w:space="0" w:color="auto"/>
            <w:left w:val="none" w:sz="0" w:space="0" w:color="auto"/>
            <w:bottom w:val="none" w:sz="0" w:space="0" w:color="auto"/>
            <w:right w:val="none" w:sz="0" w:space="0" w:color="auto"/>
          </w:divBdr>
          <w:divsChild>
            <w:div w:id="1846743677">
              <w:marLeft w:val="0"/>
              <w:marRight w:val="0"/>
              <w:marTop w:val="0"/>
              <w:marBottom w:val="0"/>
              <w:divBdr>
                <w:top w:val="none" w:sz="0" w:space="0" w:color="auto"/>
                <w:left w:val="none" w:sz="0" w:space="0" w:color="auto"/>
                <w:bottom w:val="none" w:sz="0" w:space="0" w:color="auto"/>
                <w:right w:val="none" w:sz="0" w:space="0" w:color="auto"/>
              </w:divBdr>
              <w:divsChild>
                <w:div w:id="2085756719">
                  <w:marLeft w:val="0"/>
                  <w:marRight w:val="0"/>
                  <w:marTop w:val="0"/>
                  <w:marBottom w:val="0"/>
                  <w:divBdr>
                    <w:top w:val="none" w:sz="0" w:space="0" w:color="auto"/>
                    <w:left w:val="none" w:sz="0" w:space="0" w:color="auto"/>
                    <w:bottom w:val="none" w:sz="0" w:space="0" w:color="auto"/>
                    <w:right w:val="none" w:sz="0" w:space="0" w:color="auto"/>
                  </w:divBdr>
                  <w:divsChild>
                    <w:div w:id="1390181769">
                      <w:marLeft w:val="0"/>
                      <w:marRight w:val="0"/>
                      <w:marTop w:val="0"/>
                      <w:marBottom w:val="0"/>
                      <w:divBdr>
                        <w:top w:val="none" w:sz="0" w:space="0" w:color="auto"/>
                        <w:left w:val="none" w:sz="0" w:space="0" w:color="auto"/>
                        <w:bottom w:val="none" w:sz="0" w:space="0" w:color="auto"/>
                        <w:right w:val="none" w:sz="0" w:space="0" w:color="auto"/>
                      </w:divBdr>
                    </w:div>
                    <w:div w:id="361442921">
                      <w:marLeft w:val="0"/>
                      <w:marRight w:val="0"/>
                      <w:marTop w:val="0"/>
                      <w:marBottom w:val="0"/>
                      <w:divBdr>
                        <w:top w:val="none" w:sz="0" w:space="0" w:color="auto"/>
                        <w:left w:val="none" w:sz="0" w:space="0" w:color="auto"/>
                        <w:bottom w:val="none" w:sz="0" w:space="0" w:color="auto"/>
                        <w:right w:val="none" w:sz="0" w:space="0" w:color="auto"/>
                      </w:divBdr>
                    </w:div>
                    <w:div w:id="1977491730">
                      <w:marLeft w:val="0"/>
                      <w:marRight w:val="0"/>
                      <w:marTop w:val="0"/>
                      <w:marBottom w:val="0"/>
                      <w:divBdr>
                        <w:top w:val="none" w:sz="0" w:space="0" w:color="auto"/>
                        <w:left w:val="none" w:sz="0" w:space="0" w:color="auto"/>
                        <w:bottom w:val="none" w:sz="0" w:space="0" w:color="auto"/>
                        <w:right w:val="none" w:sz="0" w:space="0" w:color="auto"/>
                      </w:divBdr>
                    </w:div>
                    <w:div w:id="1403067703">
                      <w:marLeft w:val="0"/>
                      <w:marRight w:val="0"/>
                      <w:marTop w:val="0"/>
                      <w:marBottom w:val="0"/>
                      <w:divBdr>
                        <w:top w:val="none" w:sz="0" w:space="0" w:color="auto"/>
                        <w:left w:val="none" w:sz="0" w:space="0" w:color="auto"/>
                        <w:bottom w:val="none" w:sz="0" w:space="0" w:color="auto"/>
                        <w:right w:val="none" w:sz="0" w:space="0" w:color="auto"/>
                      </w:divBdr>
                    </w:div>
                    <w:div w:id="1335649300">
                      <w:marLeft w:val="0"/>
                      <w:marRight w:val="0"/>
                      <w:marTop w:val="0"/>
                      <w:marBottom w:val="0"/>
                      <w:divBdr>
                        <w:top w:val="none" w:sz="0" w:space="0" w:color="auto"/>
                        <w:left w:val="none" w:sz="0" w:space="0" w:color="auto"/>
                        <w:bottom w:val="none" w:sz="0" w:space="0" w:color="auto"/>
                        <w:right w:val="none" w:sz="0" w:space="0" w:color="auto"/>
                      </w:divBdr>
                    </w:div>
                    <w:div w:id="2015647849">
                      <w:marLeft w:val="0"/>
                      <w:marRight w:val="0"/>
                      <w:marTop w:val="0"/>
                      <w:marBottom w:val="0"/>
                      <w:divBdr>
                        <w:top w:val="none" w:sz="0" w:space="0" w:color="auto"/>
                        <w:left w:val="none" w:sz="0" w:space="0" w:color="auto"/>
                        <w:bottom w:val="none" w:sz="0" w:space="0" w:color="auto"/>
                        <w:right w:val="none" w:sz="0" w:space="0" w:color="auto"/>
                      </w:divBdr>
                    </w:div>
                    <w:div w:id="1227305712">
                      <w:marLeft w:val="0"/>
                      <w:marRight w:val="0"/>
                      <w:marTop w:val="0"/>
                      <w:marBottom w:val="0"/>
                      <w:divBdr>
                        <w:top w:val="none" w:sz="0" w:space="0" w:color="auto"/>
                        <w:left w:val="none" w:sz="0" w:space="0" w:color="auto"/>
                        <w:bottom w:val="none" w:sz="0" w:space="0" w:color="auto"/>
                        <w:right w:val="none" w:sz="0" w:space="0" w:color="auto"/>
                      </w:divBdr>
                    </w:div>
                    <w:div w:id="904953294">
                      <w:marLeft w:val="0"/>
                      <w:marRight w:val="0"/>
                      <w:marTop w:val="0"/>
                      <w:marBottom w:val="0"/>
                      <w:divBdr>
                        <w:top w:val="none" w:sz="0" w:space="0" w:color="auto"/>
                        <w:left w:val="none" w:sz="0" w:space="0" w:color="auto"/>
                        <w:bottom w:val="none" w:sz="0" w:space="0" w:color="auto"/>
                        <w:right w:val="none" w:sz="0" w:space="0" w:color="auto"/>
                      </w:divBdr>
                    </w:div>
                    <w:div w:id="1805849669">
                      <w:marLeft w:val="0"/>
                      <w:marRight w:val="0"/>
                      <w:marTop w:val="0"/>
                      <w:marBottom w:val="0"/>
                      <w:divBdr>
                        <w:top w:val="none" w:sz="0" w:space="0" w:color="auto"/>
                        <w:left w:val="none" w:sz="0" w:space="0" w:color="auto"/>
                        <w:bottom w:val="none" w:sz="0" w:space="0" w:color="auto"/>
                        <w:right w:val="none" w:sz="0" w:space="0" w:color="auto"/>
                      </w:divBdr>
                    </w:div>
                    <w:div w:id="656228107">
                      <w:marLeft w:val="0"/>
                      <w:marRight w:val="0"/>
                      <w:marTop w:val="0"/>
                      <w:marBottom w:val="0"/>
                      <w:divBdr>
                        <w:top w:val="none" w:sz="0" w:space="0" w:color="auto"/>
                        <w:left w:val="none" w:sz="0" w:space="0" w:color="auto"/>
                        <w:bottom w:val="none" w:sz="0" w:space="0" w:color="auto"/>
                        <w:right w:val="none" w:sz="0" w:space="0" w:color="auto"/>
                      </w:divBdr>
                    </w:div>
                    <w:div w:id="573003746">
                      <w:marLeft w:val="0"/>
                      <w:marRight w:val="0"/>
                      <w:marTop w:val="0"/>
                      <w:marBottom w:val="0"/>
                      <w:divBdr>
                        <w:top w:val="none" w:sz="0" w:space="0" w:color="auto"/>
                        <w:left w:val="none" w:sz="0" w:space="0" w:color="auto"/>
                        <w:bottom w:val="none" w:sz="0" w:space="0" w:color="auto"/>
                        <w:right w:val="none" w:sz="0" w:space="0" w:color="auto"/>
                      </w:divBdr>
                    </w:div>
                    <w:div w:id="493034194">
                      <w:marLeft w:val="0"/>
                      <w:marRight w:val="0"/>
                      <w:marTop w:val="0"/>
                      <w:marBottom w:val="0"/>
                      <w:divBdr>
                        <w:top w:val="none" w:sz="0" w:space="0" w:color="auto"/>
                        <w:left w:val="none" w:sz="0" w:space="0" w:color="auto"/>
                        <w:bottom w:val="none" w:sz="0" w:space="0" w:color="auto"/>
                        <w:right w:val="none" w:sz="0" w:space="0" w:color="auto"/>
                      </w:divBdr>
                    </w:div>
                    <w:div w:id="2001501002">
                      <w:marLeft w:val="0"/>
                      <w:marRight w:val="0"/>
                      <w:marTop w:val="0"/>
                      <w:marBottom w:val="0"/>
                      <w:divBdr>
                        <w:top w:val="none" w:sz="0" w:space="0" w:color="auto"/>
                        <w:left w:val="none" w:sz="0" w:space="0" w:color="auto"/>
                        <w:bottom w:val="none" w:sz="0" w:space="0" w:color="auto"/>
                        <w:right w:val="none" w:sz="0" w:space="0" w:color="auto"/>
                      </w:divBdr>
                    </w:div>
                    <w:div w:id="1699158490">
                      <w:marLeft w:val="0"/>
                      <w:marRight w:val="0"/>
                      <w:marTop w:val="0"/>
                      <w:marBottom w:val="0"/>
                      <w:divBdr>
                        <w:top w:val="none" w:sz="0" w:space="0" w:color="auto"/>
                        <w:left w:val="none" w:sz="0" w:space="0" w:color="auto"/>
                        <w:bottom w:val="none" w:sz="0" w:space="0" w:color="auto"/>
                        <w:right w:val="none" w:sz="0" w:space="0" w:color="auto"/>
                      </w:divBdr>
                    </w:div>
                    <w:div w:id="1316111172">
                      <w:marLeft w:val="0"/>
                      <w:marRight w:val="0"/>
                      <w:marTop w:val="0"/>
                      <w:marBottom w:val="0"/>
                      <w:divBdr>
                        <w:top w:val="none" w:sz="0" w:space="0" w:color="auto"/>
                        <w:left w:val="none" w:sz="0" w:space="0" w:color="auto"/>
                        <w:bottom w:val="none" w:sz="0" w:space="0" w:color="auto"/>
                        <w:right w:val="none" w:sz="0" w:space="0" w:color="auto"/>
                      </w:divBdr>
                    </w:div>
                    <w:div w:id="801263688">
                      <w:marLeft w:val="0"/>
                      <w:marRight w:val="0"/>
                      <w:marTop w:val="0"/>
                      <w:marBottom w:val="0"/>
                      <w:divBdr>
                        <w:top w:val="none" w:sz="0" w:space="0" w:color="auto"/>
                        <w:left w:val="none" w:sz="0" w:space="0" w:color="auto"/>
                        <w:bottom w:val="none" w:sz="0" w:space="0" w:color="auto"/>
                        <w:right w:val="none" w:sz="0" w:space="0" w:color="auto"/>
                      </w:divBdr>
                    </w:div>
                    <w:div w:id="2089036847">
                      <w:marLeft w:val="0"/>
                      <w:marRight w:val="0"/>
                      <w:marTop w:val="0"/>
                      <w:marBottom w:val="0"/>
                      <w:divBdr>
                        <w:top w:val="none" w:sz="0" w:space="0" w:color="auto"/>
                        <w:left w:val="none" w:sz="0" w:space="0" w:color="auto"/>
                        <w:bottom w:val="none" w:sz="0" w:space="0" w:color="auto"/>
                        <w:right w:val="none" w:sz="0" w:space="0" w:color="auto"/>
                      </w:divBdr>
                    </w:div>
                    <w:div w:id="18521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aesop2005.tuwien.ac.a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eader" Target="header1.xml"/><Relationship Id="rId35"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TotalTime>
  <Pages>13</Pages>
  <Words>4663</Words>
  <Characters>26582</Characters>
  <Application>Microsoft Office Word</Application>
  <DocSecurity>0</DocSecurity>
  <Lines>221</Lines>
  <Paragraphs>62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Hewlett-Packard</Company>
  <LinksUpToDate>false</LinksUpToDate>
  <CharactersWithSpaces>31183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islam</dc:creator>
  <cp:lastModifiedBy>Nando</cp:lastModifiedBy>
  <cp:revision>25</cp:revision>
  <cp:lastPrinted>2010-01-04T05:50:00Z</cp:lastPrinted>
  <dcterms:created xsi:type="dcterms:W3CDTF">2010-01-04T06:02:00Z</dcterms:created>
  <dcterms:modified xsi:type="dcterms:W3CDTF">2013-06-07T16:14:00Z</dcterms:modified>
</cp:coreProperties>
</file>